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5A" w:rsidRPr="00D2798E" w:rsidRDefault="00A56B5A" w:rsidP="006B34F0">
      <w:pPr>
        <w:pStyle w:val="aa"/>
        <w:jc w:val="right"/>
        <w:rPr>
          <w:sz w:val="24"/>
        </w:rPr>
      </w:pPr>
      <w:r w:rsidRPr="00D2798E">
        <w:rPr>
          <w:sz w:val="24"/>
        </w:rPr>
        <w:t xml:space="preserve">УТВЕРЖДЕНА </w:t>
      </w:r>
    </w:p>
    <w:p w:rsidR="00A56B5A" w:rsidRPr="00D2798E" w:rsidRDefault="00A56B5A" w:rsidP="006B34F0">
      <w:pPr>
        <w:pStyle w:val="aa"/>
        <w:jc w:val="right"/>
        <w:rPr>
          <w:sz w:val="24"/>
        </w:rPr>
      </w:pPr>
      <w:r w:rsidRPr="00D2798E">
        <w:rPr>
          <w:sz w:val="24"/>
        </w:rPr>
        <w:t>постановлением администрации</w:t>
      </w:r>
    </w:p>
    <w:p w:rsidR="00A56B5A" w:rsidRPr="00D2798E" w:rsidRDefault="008E0558" w:rsidP="006B34F0">
      <w:pPr>
        <w:pStyle w:val="aa"/>
        <w:jc w:val="right"/>
        <w:rPr>
          <w:sz w:val="24"/>
        </w:rPr>
      </w:pPr>
      <w:r w:rsidRPr="00D2798E">
        <w:rPr>
          <w:sz w:val="24"/>
        </w:rPr>
        <w:t>Новобурец</w:t>
      </w:r>
      <w:r w:rsidR="007F624B" w:rsidRPr="00D2798E">
        <w:rPr>
          <w:sz w:val="24"/>
        </w:rPr>
        <w:t>кого</w:t>
      </w:r>
      <w:r w:rsidR="00A56B5A" w:rsidRPr="00D2798E">
        <w:rPr>
          <w:sz w:val="24"/>
        </w:rPr>
        <w:t xml:space="preserve"> сельского</w:t>
      </w:r>
      <w:r w:rsidR="00F60BE0">
        <w:rPr>
          <w:sz w:val="24"/>
        </w:rPr>
        <w:t xml:space="preserve"> </w:t>
      </w:r>
      <w:r w:rsidR="00A56B5A" w:rsidRPr="00D2798E">
        <w:rPr>
          <w:sz w:val="24"/>
        </w:rPr>
        <w:t xml:space="preserve">поселения </w:t>
      </w:r>
    </w:p>
    <w:p w:rsidR="00A56B5A" w:rsidRPr="00D2798E" w:rsidRDefault="00185052" w:rsidP="006B34F0">
      <w:pPr>
        <w:pStyle w:val="aa"/>
        <w:jc w:val="right"/>
        <w:rPr>
          <w:sz w:val="24"/>
        </w:rPr>
      </w:pPr>
      <w:r w:rsidRPr="00D2798E">
        <w:rPr>
          <w:sz w:val="24"/>
        </w:rPr>
        <w:t>о</w:t>
      </w:r>
      <w:r w:rsidR="00A56B5A" w:rsidRPr="00D2798E">
        <w:rPr>
          <w:sz w:val="24"/>
        </w:rPr>
        <w:t>т</w:t>
      </w:r>
      <w:r w:rsidR="00F60BE0">
        <w:rPr>
          <w:sz w:val="24"/>
        </w:rPr>
        <w:t xml:space="preserve"> 30.09.2025 </w:t>
      </w:r>
      <w:r w:rsidR="00A56B5A" w:rsidRPr="00D2798E">
        <w:rPr>
          <w:sz w:val="24"/>
        </w:rPr>
        <w:t>№</w:t>
      </w:r>
      <w:r w:rsidR="00F60BE0">
        <w:rPr>
          <w:sz w:val="24"/>
        </w:rPr>
        <w:t xml:space="preserve"> 30</w:t>
      </w:r>
    </w:p>
    <w:p w:rsidR="001A5983" w:rsidRPr="00D2798E" w:rsidRDefault="001A5983" w:rsidP="006B34F0">
      <w:pPr>
        <w:pStyle w:val="aa"/>
        <w:rPr>
          <w:sz w:val="24"/>
        </w:rPr>
      </w:pPr>
    </w:p>
    <w:p w:rsidR="00185052" w:rsidRPr="00D2798E" w:rsidRDefault="00185052" w:rsidP="006B34F0">
      <w:pPr>
        <w:pStyle w:val="aa"/>
        <w:rPr>
          <w:sz w:val="24"/>
        </w:rPr>
      </w:pPr>
    </w:p>
    <w:p w:rsidR="00185052" w:rsidRPr="00D2798E" w:rsidRDefault="00185052" w:rsidP="006B34F0">
      <w:pPr>
        <w:pStyle w:val="aa"/>
        <w:rPr>
          <w:sz w:val="24"/>
        </w:rPr>
      </w:pPr>
    </w:p>
    <w:p w:rsidR="00A56B5A" w:rsidRPr="00D2798E" w:rsidRDefault="00A56B5A" w:rsidP="006B34F0">
      <w:pPr>
        <w:pStyle w:val="aa"/>
        <w:rPr>
          <w:sz w:val="24"/>
        </w:rPr>
      </w:pPr>
    </w:p>
    <w:p w:rsidR="00A56B5A" w:rsidRPr="00D2798E" w:rsidRDefault="00A56B5A" w:rsidP="006B34F0">
      <w:pPr>
        <w:pStyle w:val="aa"/>
        <w:rPr>
          <w:sz w:val="24"/>
        </w:rPr>
      </w:pPr>
    </w:p>
    <w:p w:rsidR="00A56B5A" w:rsidRPr="00D2798E" w:rsidRDefault="00A56B5A" w:rsidP="006B34F0">
      <w:pPr>
        <w:pStyle w:val="aa"/>
        <w:rPr>
          <w:sz w:val="24"/>
        </w:rPr>
      </w:pPr>
    </w:p>
    <w:p w:rsidR="00A56B5A" w:rsidRPr="00D2798E" w:rsidRDefault="00A56B5A" w:rsidP="006B34F0">
      <w:pPr>
        <w:pStyle w:val="aa"/>
        <w:rPr>
          <w:sz w:val="24"/>
        </w:rPr>
      </w:pPr>
    </w:p>
    <w:p w:rsidR="00A56B5A" w:rsidRPr="00D2798E" w:rsidRDefault="00A56B5A" w:rsidP="006B34F0">
      <w:pPr>
        <w:pStyle w:val="aa"/>
        <w:rPr>
          <w:sz w:val="24"/>
        </w:rPr>
      </w:pPr>
    </w:p>
    <w:p w:rsidR="00A56B5A" w:rsidRPr="00D2798E" w:rsidRDefault="00A56B5A" w:rsidP="006B34F0">
      <w:pPr>
        <w:pStyle w:val="aa"/>
        <w:rPr>
          <w:sz w:val="24"/>
        </w:rPr>
      </w:pPr>
    </w:p>
    <w:p w:rsidR="00A56B5A" w:rsidRPr="00D2798E" w:rsidRDefault="00A56B5A" w:rsidP="006B34F0">
      <w:pPr>
        <w:pStyle w:val="aa"/>
        <w:rPr>
          <w:sz w:val="36"/>
        </w:rPr>
      </w:pPr>
    </w:p>
    <w:p w:rsidR="00A56B5A" w:rsidRPr="00D2798E" w:rsidRDefault="00A56B5A" w:rsidP="006B34F0">
      <w:pPr>
        <w:pStyle w:val="aa"/>
        <w:rPr>
          <w:b/>
          <w:bCs/>
          <w:sz w:val="36"/>
        </w:rPr>
      </w:pPr>
      <w:r w:rsidRPr="00D2798E">
        <w:rPr>
          <w:b/>
          <w:bCs/>
          <w:sz w:val="36"/>
        </w:rPr>
        <w:t>МУНИЦИПАЛЬНАЯ ПРОГРАММА</w:t>
      </w:r>
    </w:p>
    <w:p w:rsidR="00A56B5A" w:rsidRPr="00D2798E" w:rsidRDefault="008E0558" w:rsidP="006B34F0">
      <w:pPr>
        <w:pStyle w:val="aa"/>
        <w:rPr>
          <w:b/>
          <w:bCs/>
          <w:sz w:val="24"/>
        </w:rPr>
      </w:pPr>
      <w:r w:rsidRPr="00D2798E">
        <w:rPr>
          <w:b/>
          <w:bCs/>
          <w:sz w:val="36"/>
        </w:rPr>
        <w:t>НОВОБУРЕЦ</w:t>
      </w:r>
      <w:r w:rsidR="005E32C2" w:rsidRPr="00D2798E">
        <w:rPr>
          <w:b/>
          <w:bCs/>
          <w:sz w:val="36"/>
        </w:rPr>
        <w:t>КОГО</w:t>
      </w:r>
      <w:r w:rsidR="00A56B5A" w:rsidRPr="00D2798E">
        <w:rPr>
          <w:b/>
          <w:bCs/>
          <w:sz w:val="36"/>
        </w:rPr>
        <w:t xml:space="preserve"> СЕЛЬСКОГО ПОСЕЛЕНИЯ «СОЗДАНИЕ УСЛОВИЙ ДЛЯ РАЗВИТИЯ </w:t>
      </w:r>
      <w:r w:rsidRPr="00D2798E">
        <w:rPr>
          <w:b/>
          <w:bCs/>
          <w:sz w:val="36"/>
        </w:rPr>
        <w:t>НОВОБУРЕЦ</w:t>
      </w:r>
      <w:r w:rsidR="007F624B" w:rsidRPr="00D2798E">
        <w:rPr>
          <w:b/>
          <w:bCs/>
          <w:sz w:val="36"/>
        </w:rPr>
        <w:t>КОГО</w:t>
      </w:r>
      <w:r w:rsidR="00A56B5A" w:rsidRPr="00D2798E">
        <w:rPr>
          <w:b/>
          <w:bCs/>
          <w:sz w:val="36"/>
        </w:rPr>
        <w:t xml:space="preserve"> СЕЛЬСКОГО ПОСЕЛЕНИЯ» </w:t>
      </w: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rPr>
          <w:b/>
          <w:bCs/>
          <w:sz w:val="24"/>
        </w:rPr>
      </w:pPr>
    </w:p>
    <w:p w:rsidR="00A56B5A" w:rsidRPr="00D2798E" w:rsidRDefault="00A56B5A" w:rsidP="006B34F0">
      <w:pPr>
        <w:pStyle w:val="aa"/>
        <w:jc w:val="left"/>
        <w:rPr>
          <w:b/>
          <w:bCs/>
          <w:sz w:val="24"/>
        </w:rPr>
      </w:pPr>
    </w:p>
    <w:p w:rsidR="004A2DAC" w:rsidRPr="00D2798E" w:rsidRDefault="004A2DAC" w:rsidP="006B34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  <w:sectPr w:rsidR="004A2DAC" w:rsidRPr="00D2798E" w:rsidSect="004A2DAC">
          <w:headerReference w:type="default" r:id="rId8"/>
          <w:pgSz w:w="11906" w:h="16838"/>
          <w:pgMar w:top="1418" w:right="850" w:bottom="1135" w:left="1701" w:header="0" w:footer="0" w:gutter="0"/>
          <w:cols w:space="708"/>
          <w:docGrid w:linePitch="360"/>
        </w:sectPr>
      </w:pPr>
    </w:p>
    <w:p w:rsidR="001651C3" w:rsidRPr="00D2798E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798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1651C3" w:rsidRPr="00D2798E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798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8E0558" w:rsidRPr="00D2798E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5E32C2" w:rsidRPr="00D2798E">
        <w:rPr>
          <w:rFonts w:ascii="Times New Roman" w:hAnsi="Times New Roman" w:cs="Times New Roman"/>
          <w:b/>
          <w:sz w:val="28"/>
          <w:szCs w:val="28"/>
        </w:rPr>
        <w:t>кого</w:t>
      </w:r>
      <w:r w:rsidRPr="00D2798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</w:t>
      </w:r>
    </w:p>
    <w:p w:rsidR="001651C3" w:rsidRPr="00D2798E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D2798E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</w:t>
      </w:r>
      <w:r w:rsidR="008E0558" w:rsidRPr="00D2798E">
        <w:rPr>
          <w:rFonts w:ascii="Times New Roman" w:eastAsia="Times New Roman" w:hAnsi="Times New Roman" w:cs="Times New Roman"/>
          <w:b/>
          <w:sz w:val="28"/>
          <w:szCs w:val="28"/>
        </w:rPr>
        <w:t>Новобурец</w:t>
      </w:r>
      <w:r w:rsidR="005E32C2" w:rsidRPr="00D2798E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r w:rsidRPr="00D2798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1651C3" w:rsidRPr="00D2798E" w:rsidRDefault="001651C3" w:rsidP="006B3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ook w:val="01E0"/>
      </w:tblPr>
      <w:tblGrid>
        <w:gridCol w:w="2376"/>
        <w:gridCol w:w="7513"/>
      </w:tblGrid>
      <w:tr w:rsidR="001651C3" w:rsidRPr="00D2798E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0558" w:rsidRPr="00D2798E">
              <w:rPr>
                <w:rFonts w:ascii="Times New Roman" w:hAnsi="Times New Roman" w:cs="Times New Roman"/>
                <w:sz w:val="24"/>
                <w:szCs w:val="24"/>
              </w:rPr>
              <w:t>Новобурец</w:t>
            </w:r>
            <w:r w:rsidR="005E32C2" w:rsidRPr="00D2798E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651C3" w:rsidRPr="00D2798E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2798E" w:rsidRDefault="00595CA5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уровня и качества жизни населения сельского поселения</w:t>
            </w:r>
          </w:p>
        </w:tc>
      </w:tr>
      <w:tr w:rsidR="001651C3" w:rsidRPr="00D2798E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обеспечение выполнения полномочий администрации по решению вопросов местного значения;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эффективное управление бюджетным процессом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выборов и референдумов;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использования имущества;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защита населения от чрезвычайных ситуаций на территории поселения;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сохранение сети автомобильных дорог местного значения;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организация благоустройства населенных пунктов поселения;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предоставление социальной поддержки лицам, замещавшим муниципальные должности, и лицам, замещавшим должности муниципальной службы;</w:t>
            </w:r>
          </w:p>
          <w:p w:rsidR="001651C3" w:rsidRPr="00D2798E" w:rsidRDefault="005837C4" w:rsidP="000D379F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-повышение доступности и качества услуг в сфере физической культуры и массового спорта;</w:t>
            </w:r>
          </w:p>
        </w:tc>
      </w:tr>
      <w:tr w:rsidR="001651C3" w:rsidRPr="00D2798E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доля ответов администрации на обращения граждан, направленных с соблюдением установленных сроков, в общей доле обращений;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количество фактов нецелевого использования бюджетных средств;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количество предписаний органов пожарного надзора;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щебенение части улиц Центральная и Нижняя 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количество жалоб от населения по вопросам благоустройства;</w:t>
            </w:r>
          </w:p>
          <w:p w:rsidR="00D04983" w:rsidRPr="00D2798E" w:rsidRDefault="00D04983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поселения;</w:t>
            </w:r>
          </w:p>
          <w:p w:rsidR="00CF673D" w:rsidRPr="00D2798E" w:rsidRDefault="00CF673D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состояния кладбищ и прилегающих территорий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поставленных на кадастровый учет, в общей площади земельных участков;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 которые зарегистрировано право собственности (оперативное управление), в общем количестве объектов недвижимости, учитываемых в реестре муниципального имущества и подлежащего государственной регистрации;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пенсионеров, получающих пенсии за 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выслугу лет и доплаты к пенсии;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доля своевременно ликвидированных чрезвычайных ситуаций, возникших на территории поселения;</w:t>
            </w:r>
          </w:p>
          <w:p w:rsidR="005837C4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доля лиц, систематически занимающихся спортом, в общей численности населения поселения;</w:t>
            </w:r>
          </w:p>
          <w:p w:rsidR="001651C3" w:rsidRPr="00D2798E" w:rsidRDefault="005837C4" w:rsidP="001B57A6">
            <w:pPr>
              <w:pStyle w:val="a9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76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</w:tr>
      <w:tr w:rsidR="001651C3" w:rsidRPr="00D2798E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</w:t>
            </w:r>
            <w:r w:rsidR="004A2DAC" w:rsidRPr="00D279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0868" w:rsidRPr="00D279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85052" w:rsidRPr="00D279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0868" w:rsidRPr="00D279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80A63" w:rsidRPr="00D2798E" w:rsidRDefault="00580A6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без разбивки на этапы</w:t>
            </w:r>
          </w:p>
        </w:tc>
      </w:tr>
      <w:tr w:rsidR="001651C3" w:rsidRPr="00D2798E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2798E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440868" w:rsidRPr="00D279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740D0" w:rsidRPr="00D2798E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="00440868" w:rsidRPr="00D2798E">
              <w:rPr>
                <w:rFonts w:ascii="Times New Roman" w:hAnsi="Times New Roman" w:cs="Times New Roman"/>
                <w:sz w:val="24"/>
                <w:szCs w:val="24"/>
              </w:rPr>
              <w:t>,898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651C3" w:rsidRPr="00D2798E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440868" w:rsidRPr="00D2798E">
              <w:rPr>
                <w:rFonts w:ascii="Times New Roman" w:hAnsi="Times New Roman" w:cs="Times New Roman"/>
                <w:sz w:val="24"/>
                <w:szCs w:val="24"/>
              </w:rPr>
              <w:t>1468,630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D2798E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 тыс. рублей,</w:t>
            </w:r>
          </w:p>
          <w:p w:rsidR="001651C3" w:rsidRPr="00D2798E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1651C3" w:rsidRPr="00D2798E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поселений – </w:t>
            </w:r>
            <w:r w:rsidR="00440868" w:rsidRPr="00D2798E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="001740D0" w:rsidRPr="00D279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40868" w:rsidRPr="00D2798E">
              <w:rPr>
                <w:rFonts w:ascii="Times New Roman" w:hAnsi="Times New Roman" w:cs="Times New Roman"/>
                <w:sz w:val="24"/>
                <w:szCs w:val="24"/>
              </w:rPr>
              <w:t>,268</w:t>
            </w:r>
            <w:r w:rsidR="00FC7B5B"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D2798E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  <w:tr w:rsidR="001651C3" w:rsidRPr="00D2798E" w:rsidTr="006F0F50">
        <w:trPr>
          <w:trHeight w:val="66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2798E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  <w:p w:rsidR="001651C3" w:rsidRPr="00D2798E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98E">
              <w:rPr>
                <w:rFonts w:ascii="Times New Roman" w:hAnsi="Times New Roman" w:cs="Times New Roman"/>
                <w:sz w:val="28"/>
                <w:szCs w:val="28"/>
              </w:rPr>
              <w:t>реализации  муниципальной программы</w:t>
            </w:r>
          </w:p>
          <w:p w:rsidR="006B34F0" w:rsidRPr="00D2798E" w:rsidRDefault="006B34F0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4F0" w:rsidRPr="00D2798E" w:rsidRDefault="006B34F0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4" w:rsidRPr="00D2798E" w:rsidRDefault="005837C4" w:rsidP="005837C4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 – 100% ежегодно;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-количество фактов нецелевого использования бюджетных средств – 0 единиц ежегодно;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 -20 баллов;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-количество предписаний органов пожарного надзора – 0 единиц ежегодно;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автомобильных дорог общего пользования местного значения – </w:t>
            </w:r>
            <w:r w:rsidR="00F47C95" w:rsidRPr="00D2798E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5837C4" w:rsidRPr="00D2798E" w:rsidRDefault="005837C4" w:rsidP="005837C4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- щебенение части улиц Центральная и Нижняя - 550м </w:t>
            </w:r>
          </w:p>
          <w:p w:rsidR="005837C4" w:rsidRPr="00D2798E" w:rsidRDefault="005837C4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 вопросам благоустройства – 0 единиц ежегодно;</w:t>
            </w:r>
          </w:p>
          <w:p w:rsidR="00D04983" w:rsidRPr="00D2798E" w:rsidRDefault="00D04983" w:rsidP="005837C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-озеленение территории поселения – да;</w:t>
            </w:r>
          </w:p>
          <w:p w:rsidR="00D04983" w:rsidRPr="00D2798E" w:rsidRDefault="00D04983" w:rsidP="00D04983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санитарного состояния кладбищ и прилегающих территорий </w:t>
            </w:r>
            <w:r w:rsidR="006279C1"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F2364" w:rsidRPr="00D279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279C1" w:rsidRPr="00D279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37C4" w:rsidRPr="00D2798E" w:rsidRDefault="005837C4" w:rsidP="005837C4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доля площади земельных участков, поставленных на кадастровый учет, в общей площади земельных участков – 100%;</w:t>
            </w:r>
          </w:p>
          <w:p w:rsidR="005837C4" w:rsidRPr="00D2798E" w:rsidRDefault="005837C4" w:rsidP="005837C4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недвижимости, на которые зарегистрировано право собственности (оперативное управление), в общем количестве объектов недвижимости, учитываемых в реестре муниципального имущества и подлежащего государственной регистрации – </w:t>
            </w:r>
            <w:r w:rsidR="00F47C95" w:rsidRPr="00D2798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5837C4" w:rsidRPr="00D2798E" w:rsidRDefault="005837C4" w:rsidP="005837C4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количество пенсионеров, получающих пенсии за выслугу лет и доплаты к пенсии – 2 человека;</w:t>
            </w:r>
          </w:p>
          <w:p w:rsidR="005837C4" w:rsidRPr="00D2798E" w:rsidRDefault="005837C4" w:rsidP="005837C4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доля своевременно ликвидированных чрезвычайных ситуаций, возникших на территории поселения – 100% ежегодно;</w:t>
            </w:r>
          </w:p>
          <w:p w:rsidR="005837C4" w:rsidRPr="00D2798E" w:rsidRDefault="005837C4" w:rsidP="005837C4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- доля лиц, систематически занимающихся спортом, в общей численности населения поселения – </w:t>
            </w:r>
            <w:r w:rsidR="00F47C95" w:rsidRPr="00D279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651C3" w:rsidRPr="00D2798E" w:rsidRDefault="005837C4" w:rsidP="005837C4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 – 100%.</w:t>
            </w:r>
          </w:p>
        </w:tc>
      </w:tr>
    </w:tbl>
    <w:p w:rsidR="007A2737" w:rsidRPr="00D2798E" w:rsidRDefault="007A2737">
      <w:pPr>
        <w:rPr>
          <w:rFonts w:ascii="Times New Roman" w:hAnsi="Times New Roman" w:cs="Times New Roman"/>
          <w:b/>
          <w:sz w:val="28"/>
          <w:szCs w:val="28"/>
        </w:rPr>
      </w:pPr>
      <w:r w:rsidRPr="00D2798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3427" w:rsidRPr="00D2798E" w:rsidRDefault="00F13427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 сфере и прогноз</w:t>
      </w:r>
      <w:r w:rsidR="002B5479" w:rsidRPr="00D2798E">
        <w:rPr>
          <w:rFonts w:ascii="Times New Roman" w:hAnsi="Times New Roman" w:cs="Times New Roman"/>
          <w:b/>
          <w:sz w:val="28"/>
          <w:szCs w:val="28"/>
        </w:rPr>
        <w:t xml:space="preserve"> ее развития</w:t>
      </w:r>
      <w:r w:rsidRPr="00D2798E">
        <w:rPr>
          <w:rFonts w:ascii="Times New Roman" w:hAnsi="Times New Roman" w:cs="Times New Roman"/>
          <w:b/>
          <w:sz w:val="28"/>
          <w:szCs w:val="28"/>
        </w:rPr>
        <w:t>.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9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образование Новобурецкое сельское поселение включает в себя один населенный пункт - с. Новый Бурец, расстояние до </w:t>
      </w:r>
      <w:r w:rsidR="005837C4" w:rsidRPr="00D2798E"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 w:rsidRPr="00D2798E">
        <w:rPr>
          <w:rFonts w:ascii="Times New Roman" w:eastAsia="Times New Roman" w:hAnsi="Times New Roman" w:cs="Times New Roman"/>
          <w:sz w:val="28"/>
          <w:szCs w:val="28"/>
        </w:rPr>
        <w:t xml:space="preserve"> центра</w:t>
      </w:r>
      <w:r w:rsidR="005837C4" w:rsidRPr="00D2798E">
        <w:rPr>
          <w:rFonts w:ascii="Times New Roman" w:eastAsia="Times New Roman" w:hAnsi="Times New Roman" w:cs="Times New Roman"/>
          <w:sz w:val="28"/>
          <w:szCs w:val="28"/>
        </w:rPr>
        <w:t xml:space="preserve"> г. Вятские Поляны</w:t>
      </w:r>
      <w:r w:rsidRPr="00D2798E">
        <w:rPr>
          <w:rFonts w:ascii="Times New Roman" w:eastAsia="Times New Roman" w:hAnsi="Times New Roman" w:cs="Times New Roman"/>
          <w:sz w:val="28"/>
          <w:szCs w:val="28"/>
        </w:rPr>
        <w:t xml:space="preserve"> составляет 28 км. Поселение находится на юге Кировской области и граничит: с севера – с Малмыжским районом Кировской области, с востока – со Слудским сельским поселением Вятскополянского района, с юга – с деревней Челны республики Татарстан, с запада – с деревней Мамашир республики Татарстан. Площадь – 47,32 кв.м.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98E">
        <w:rPr>
          <w:rFonts w:ascii="Times New Roman" w:eastAsia="Times New Roman" w:hAnsi="Times New Roman" w:cs="Times New Roman"/>
          <w:sz w:val="28"/>
          <w:szCs w:val="28"/>
        </w:rPr>
        <w:t>Центр муниципального образования – село Новый Бурец.</w:t>
      </w:r>
      <w:r w:rsidRPr="00D2798E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 селе проживает </w:t>
      </w:r>
      <w:r w:rsidR="005837C4" w:rsidRPr="00D2798E">
        <w:rPr>
          <w:rStyle w:val="ac"/>
          <w:rFonts w:ascii="Times New Roman" w:hAnsi="Times New Roman" w:cs="Times New Roman"/>
          <w:b w:val="0"/>
          <w:sz w:val="28"/>
          <w:szCs w:val="28"/>
        </w:rPr>
        <w:t>217</w:t>
      </w:r>
      <w:r w:rsidRPr="00D2798E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жителей.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98E">
        <w:rPr>
          <w:rFonts w:ascii="Times New Roman" w:eastAsia="Times New Roman" w:hAnsi="Times New Roman" w:cs="Times New Roman"/>
          <w:sz w:val="28"/>
          <w:szCs w:val="28"/>
        </w:rPr>
        <w:t xml:space="preserve">Климат поселения континентальный, с продолжительной умеренно – холодной многоснежной зимой и умеренно – теплым летом. По агроклиматическому районированию в Кировской области район относится к южной зоне. Продолжительность безморозного периода 230 дней, вегетационного – до 100 дней, средняя продолжительность лета около 140 дней. Среднегодовое количество осадков колеблется в пределах 400 – </w:t>
      </w:r>
      <w:smartTag w:uri="urn:schemas-microsoft-com:office:smarttags" w:element="metricconverter">
        <w:smartTagPr>
          <w:attr w:name="ProductID" w:val="450 мм"/>
        </w:smartTagPr>
        <w:r w:rsidRPr="00D2798E">
          <w:rPr>
            <w:rFonts w:ascii="Times New Roman" w:eastAsia="Times New Roman" w:hAnsi="Times New Roman" w:cs="Times New Roman"/>
            <w:sz w:val="28"/>
            <w:szCs w:val="28"/>
          </w:rPr>
          <w:t>450 мм</w:t>
        </w:r>
      </w:smartTag>
      <w:r w:rsidRPr="00D2798E">
        <w:rPr>
          <w:rFonts w:ascii="Times New Roman" w:eastAsia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250 мм"/>
        </w:smartTagPr>
        <w:r w:rsidRPr="00D2798E">
          <w:rPr>
            <w:rFonts w:ascii="Times New Roman" w:eastAsia="Times New Roman" w:hAnsi="Times New Roman" w:cs="Times New Roman"/>
            <w:sz w:val="28"/>
            <w:szCs w:val="28"/>
          </w:rPr>
          <w:t>250 мм</w:t>
        </w:r>
      </w:smartTag>
      <w:r w:rsidRPr="00D2798E">
        <w:rPr>
          <w:rFonts w:ascii="Times New Roman" w:eastAsia="Times New Roman" w:hAnsi="Times New Roman" w:cs="Times New Roman"/>
          <w:sz w:val="28"/>
          <w:szCs w:val="28"/>
        </w:rPr>
        <w:t xml:space="preserve"> приходится на вегетационный период. В поселении в основном ветры южного, юго – западного и западного направлений.</w:t>
      </w:r>
    </w:p>
    <w:p w:rsidR="00300E85" w:rsidRPr="00D2798E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Территория поселения не является сейсмоопасной. Рельеф равнинный, местами – холмистый, благоприятный для строительства жилья. С точки зрения благоприятного климата поселение имеет предпосылки для своего развития, но отрицательно сказывается удаленность от районного центра и неудовлетворительное состояние дорог. Необходим ремонт дорог местного значения.</w:t>
      </w:r>
    </w:p>
    <w:p w:rsidR="00300E85" w:rsidRPr="00D2798E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eastAsia="Times New Roman" w:hAnsi="Times New Roman" w:cs="Times New Roman"/>
          <w:sz w:val="28"/>
          <w:szCs w:val="28"/>
        </w:rPr>
        <w:t xml:space="preserve">Основная отрасль экономики поселения - сельское хозяйство. </w:t>
      </w:r>
      <w:r w:rsidRPr="00D2798E">
        <w:rPr>
          <w:rFonts w:ascii="Times New Roman" w:hAnsi="Times New Roman" w:cs="Times New Roman"/>
          <w:sz w:val="28"/>
          <w:szCs w:val="28"/>
        </w:rPr>
        <w:t>На территории поселения успешно функционирует сельскохозяйственное предприятие ООО «Русь», основное направление – производство молока. За период существования хозяйства значительно обновился машинотракторный парк, растут доходы.</w:t>
      </w:r>
    </w:p>
    <w:p w:rsidR="00300E85" w:rsidRPr="00D2798E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Дальнейшее развитие сельского хозяйства должно обеспечиваться эффективной системой подготовки специалистов, способных обеспечить реальное внедрение современных технологий в сельском хозяйстве. Серьёзной проблемой в дальнейшем развитии сельскохозяйственного производства является отсутствие кадров. </w:t>
      </w:r>
      <w:r w:rsidR="001F4553" w:rsidRPr="00D2798E">
        <w:rPr>
          <w:rFonts w:ascii="Times New Roman" w:hAnsi="Times New Roman" w:cs="Times New Roman"/>
          <w:sz w:val="28"/>
          <w:szCs w:val="28"/>
        </w:rPr>
        <w:t>Одним из</w:t>
      </w:r>
      <w:r w:rsidRPr="00D2798E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F4553" w:rsidRPr="00D2798E">
        <w:rPr>
          <w:rFonts w:ascii="Times New Roman" w:hAnsi="Times New Roman" w:cs="Times New Roman"/>
          <w:sz w:val="28"/>
          <w:szCs w:val="28"/>
        </w:rPr>
        <w:t>й</w:t>
      </w:r>
      <w:r w:rsidRPr="00D2798E">
        <w:rPr>
          <w:rFonts w:ascii="Times New Roman" w:hAnsi="Times New Roman" w:cs="Times New Roman"/>
          <w:sz w:val="28"/>
          <w:szCs w:val="28"/>
        </w:rPr>
        <w:t xml:space="preserve"> этой проблемы </w:t>
      </w:r>
      <w:r w:rsidR="001F4553" w:rsidRPr="00D2798E">
        <w:rPr>
          <w:rFonts w:ascii="Times New Roman" w:hAnsi="Times New Roman" w:cs="Times New Roman"/>
          <w:sz w:val="28"/>
          <w:szCs w:val="28"/>
        </w:rPr>
        <w:t>является предоставление жилья призжающим в поселение специалистам</w:t>
      </w:r>
      <w:r w:rsidRPr="00D279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E85" w:rsidRPr="00D2798E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Система образования представлена муниципальным казенным общеобразовательным учреждением основная общеобразовательная школа с дошкольными группами. Существует дефицит педагогических кадров</w:t>
      </w:r>
      <w:r w:rsidR="001F4553" w:rsidRPr="00D2798E">
        <w:rPr>
          <w:rFonts w:ascii="Times New Roman" w:hAnsi="Times New Roman" w:cs="Times New Roman"/>
          <w:sz w:val="28"/>
          <w:szCs w:val="28"/>
        </w:rPr>
        <w:t xml:space="preserve"> в поселении, в связи с чеммногие </w:t>
      </w:r>
      <w:r w:rsidRPr="00D2798E">
        <w:rPr>
          <w:rFonts w:ascii="Times New Roman" w:hAnsi="Times New Roman" w:cs="Times New Roman"/>
          <w:sz w:val="28"/>
          <w:szCs w:val="28"/>
        </w:rPr>
        <w:t xml:space="preserve">предметы </w:t>
      </w:r>
      <w:r w:rsidR="001F4553" w:rsidRPr="00D2798E">
        <w:rPr>
          <w:rFonts w:ascii="Times New Roman" w:hAnsi="Times New Roman" w:cs="Times New Roman"/>
          <w:sz w:val="28"/>
          <w:szCs w:val="28"/>
        </w:rPr>
        <w:t xml:space="preserve">преподают </w:t>
      </w:r>
      <w:r w:rsidRPr="00D2798E">
        <w:rPr>
          <w:rFonts w:ascii="Times New Roman" w:hAnsi="Times New Roman" w:cs="Times New Roman"/>
          <w:sz w:val="28"/>
          <w:szCs w:val="28"/>
        </w:rPr>
        <w:t xml:space="preserve">учителя из города Вятские Поляны. 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Медицинское обслуживание жителей  поселения  осуществляет КОГБУЗ «Вятскополянская центральная районная больница», которая расположена в </w:t>
      </w:r>
      <w:r w:rsidR="001F4553" w:rsidRPr="00D2798E">
        <w:rPr>
          <w:rFonts w:ascii="Times New Roman" w:hAnsi="Times New Roman" w:cs="Times New Roman"/>
          <w:sz w:val="28"/>
          <w:szCs w:val="28"/>
        </w:rPr>
        <w:t>г. Вятские Поляны</w:t>
      </w:r>
      <w:r w:rsidRPr="00D2798E">
        <w:rPr>
          <w:rFonts w:ascii="Times New Roman" w:hAnsi="Times New Roman" w:cs="Times New Roman"/>
          <w:sz w:val="28"/>
          <w:szCs w:val="28"/>
        </w:rPr>
        <w:t xml:space="preserve">. В селе работает фельдшерско – акушерский  пункт  (ФАП), </w:t>
      </w:r>
      <w:r w:rsidR="001F4553" w:rsidRPr="00D2798E">
        <w:rPr>
          <w:rFonts w:ascii="Times New Roman" w:hAnsi="Times New Roman" w:cs="Times New Roman"/>
          <w:sz w:val="28"/>
          <w:szCs w:val="28"/>
        </w:rPr>
        <w:t>оказывающий</w:t>
      </w:r>
      <w:r w:rsidRPr="00D2798E">
        <w:rPr>
          <w:rFonts w:ascii="Times New Roman" w:hAnsi="Times New Roman" w:cs="Times New Roman"/>
          <w:sz w:val="28"/>
          <w:szCs w:val="28"/>
        </w:rPr>
        <w:t xml:space="preserve"> первичную медико-санитарную и специализированную </w:t>
      </w:r>
      <w:r w:rsidRPr="00D2798E">
        <w:rPr>
          <w:rFonts w:ascii="Times New Roman" w:hAnsi="Times New Roman" w:cs="Times New Roman"/>
          <w:sz w:val="28"/>
          <w:szCs w:val="28"/>
        </w:rPr>
        <w:lastRenderedPageBreak/>
        <w:t>медицинскую помощь населению</w:t>
      </w:r>
      <w:r w:rsidR="001F4553" w:rsidRPr="00D2798E">
        <w:rPr>
          <w:rFonts w:ascii="Times New Roman" w:hAnsi="Times New Roman" w:cs="Times New Roman"/>
          <w:sz w:val="28"/>
          <w:szCs w:val="28"/>
        </w:rPr>
        <w:t xml:space="preserve">. Материально-техническая база ФАП нуждается в улучшении, </w:t>
      </w:r>
      <w:r w:rsidRPr="00D2798E">
        <w:rPr>
          <w:rFonts w:ascii="Times New Roman" w:hAnsi="Times New Roman" w:cs="Times New Roman"/>
          <w:sz w:val="28"/>
          <w:szCs w:val="28"/>
        </w:rPr>
        <w:t>дооснащении медицинским оборудованием и мебелью. В медицинском учреждении работают – фельдшер и акушерка. Работники здравоохранения в селе являются грамотными специалистами, пользуются уважением населения.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Сеть </w:t>
      </w:r>
      <w:r w:rsidRPr="00D2798E">
        <w:rPr>
          <w:rFonts w:ascii="Times New Roman" w:hAnsi="Times New Roman" w:cs="Times New Roman"/>
          <w:bCs/>
          <w:iCs/>
          <w:sz w:val="28"/>
          <w:szCs w:val="28"/>
        </w:rPr>
        <w:t>спортивно-оздоровительных</w:t>
      </w:r>
      <w:r w:rsidRPr="00D2798E">
        <w:rPr>
          <w:rFonts w:ascii="Times New Roman" w:hAnsi="Times New Roman" w:cs="Times New Roman"/>
          <w:sz w:val="28"/>
          <w:szCs w:val="28"/>
        </w:rPr>
        <w:t xml:space="preserve"> учреждений в поселении недостаточна: имеется спортивный зал в образовательном учреждении, уличная волейбольная площадка, небольшая детская площадка. 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Протяженность дорог местного значения составляет </w:t>
      </w:r>
      <w:r w:rsidR="001F4553" w:rsidRPr="00D2798E">
        <w:rPr>
          <w:rFonts w:ascii="Times New Roman" w:hAnsi="Times New Roman" w:cs="Times New Roman"/>
          <w:sz w:val="28"/>
          <w:szCs w:val="28"/>
        </w:rPr>
        <w:t>4 к</w:t>
      </w:r>
      <w:r w:rsidRPr="00D2798E">
        <w:rPr>
          <w:rFonts w:ascii="Times New Roman" w:hAnsi="Times New Roman" w:cs="Times New Roman"/>
          <w:sz w:val="28"/>
          <w:szCs w:val="28"/>
        </w:rPr>
        <w:t xml:space="preserve">м, </w:t>
      </w:r>
      <w:r w:rsidR="001F4553" w:rsidRPr="00D2798E">
        <w:rPr>
          <w:rFonts w:ascii="Times New Roman" w:hAnsi="Times New Roman" w:cs="Times New Roman"/>
          <w:sz w:val="28"/>
          <w:szCs w:val="28"/>
        </w:rPr>
        <w:t xml:space="preserve">дороги </w:t>
      </w:r>
      <w:r w:rsidRPr="00D2798E">
        <w:rPr>
          <w:rFonts w:ascii="Times New Roman" w:hAnsi="Times New Roman" w:cs="Times New Roman"/>
          <w:sz w:val="28"/>
          <w:szCs w:val="28"/>
        </w:rPr>
        <w:t xml:space="preserve">находятся в неудовлетворительном состоянии. </w:t>
      </w:r>
      <w:r w:rsidR="00D04983" w:rsidRPr="00D2798E">
        <w:rPr>
          <w:rFonts w:ascii="Times New Roman" w:hAnsi="Times New Roman" w:cs="Times New Roman"/>
          <w:sz w:val="28"/>
          <w:szCs w:val="28"/>
        </w:rPr>
        <w:t>У</w:t>
      </w:r>
      <w:r w:rsidR="001F4553" w:rsidRPr="00D2798E">
        <w:rPr>
          <w:rFonts w:ascii="Times New Roman" w:hAnsi="Times New Roman" w:cs="Times New Roman"/>
          <w:sz w:val="28"/>
          <w:szCs w:val="28"/>
        </w:rPr>
        <w:t xml:space="preserve">частие в проекте поддержки местных инициатив </w:t>
      </w:r>
      <w:r w:rsidRPr="00D2798E">
        <w:rPr>
          <w:rFonts w:ascii="Times New Roman" w:hAnsi="Times New Roman" w:cs="Times New Roman"/>
          <w:sz w:val="28"/>
          <w:szCs w:val="28"/>
        </w:rPr>
        <w:t>дает возможность постепенно отремонтировать поселенческие дороги.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kern w:val="32"/>
          <w:sz w:val="28"/>
          <w:szCs w:val="28"/>
        </w:rPr>
        <w:t xml:space="preserve">Сложившаяся система налогового законодательства Российской Федерации предопределяет дотационность местных бюджетов. </w:t>
      </w:r>
    </w:p>
    <w:p w:rsidR="00300E85" w:rsidRPr="00D2798E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D2798E">
        <w:rPr>
          <w:rFonts w:ascii="Times New Roman" w:hAnsi="Times New Roman" w:cs="Times New Roman"/>
          <w:kern w:val="32"/>
          <w:sz w:val="28"/>
          <w:szCs w:val="28"/>
        </w:rPr>
        <w:t xml:space="preserve">Рост поступлений земельного налога и арендной платы за землю положительно характеризуют деятельность администрации Новобурецкого сельского поселения в вопросе увеличения собственных доходов. </w:t>
      </w:r>
    </w:p>
    <w:p w:rsidR="001B7C18" w:rsidRPr="00D2798E" w:rsidRDefault="00300E85" w:rsidP="00300E85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kern w:val="32"/>
          <w:sz w:val="28"/>
          <w:szCs w:val="28"/>
        </w:rPr>
        <w:t>Основными статьями расходов местного бюджета являются расходы на обеспечение выполнения полномочий администрации по решению вопросов местного значения, которые прописаны в Уставе Новобурецкого сельского поселения и в Положении об администрации.</w:t>
      </w:r>
    </w:p>
    <w:p w:rsidR="00F13427" w:rsidRPr="00D2798E" w:rsidRDefault="007E5CB6" w:rsidP="001B7C18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К вопросам местного значения поселения относятся</w:t>
      </w:r>
      <w:r w:rsidR="00F13427" w:rsidRPr="00D2798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всоответствии с законодательством Российской Федерации;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D2798E">
        <w:rPr>
          <w:rFonts w:ascii="Times New Roman" w:eastAsia="Calibri" w:hAnsi="Times New Roman" w:cs="Times New Roman"/>
          <w:sz w:val="28"/>
          <w:szCs w:val="28"/>
        </w:rPr>
        <w:lastRenderedPageBreak/>
        <w:t>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участие в предупреждении и ликвидации последствий чрезвычайных ситуаций в границах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формирование архивных фондов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 xml:space="preserve">утверждение правил благоустройства территории поселения, </w:t>
      </w:r>
      <w:r w:rsidRPr="00D2798E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осуществление контроля за их соблюдением, организация благоустройства территории поселения в соответствии с указанными правилами;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</w:r>
      <w:r w:rsidRPr="00D2798E">
        <w:rPr>
          <w:rFonts w:ascii="Times New Roman" w:eastAsia="Calibri" w:hAnsi="Times New Roman" w:cs="Times New Roman"/>
          <w:sz w:val="28"/>
          <w:szCs w:val="28"/>
        </w:rPr>
        <w:lastRenderedPageBreak/>
        <w:t>Градостроительным кодексом Российской Федерации;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</w:t>
      </w:r>
      <w:r w:rsidR="001F4553" w:rsidRPr="00D2798E">
        <w:rPr>
          <w:rFonts w:ascii="Times New Roman" w:eastAsia="Calibri" w:hAnsi="Times New Roman" w:cs="Times New Roman"/>
          <w:sz w:val="28"/>
          <w:szCs w:val="28"/>
        </w:rPr>
        <w:t>но-дорожной сети (за исключение</w:t>
      </w:r>
      <w:r w:rsidRPr="00D2798E">
        <w:rPr>
          <w:rFonts w:ascii="Times New Roman" w:eastAsia="Calibri" w:hAnsi="Times New Roman" w:cs="Times New Roman"/>
          <w:sz w:val="28"/>
          <w:szCs w:val="28"/>
        </w:rPr>
        <w:t>мавтомобильных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организация ритуальных услуг и содержание мест захоронения;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осуществление муниципального лесного контроля;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оказание поддержки социального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законом.</w:t>
      </w:r>
    </w:p>
    <w:p w:rsidR="008E0558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осуществление мер по противодействию коррупции в границах поселения.</w:t>
      </w:r>
    </w:p>
    <w:p w:rsidR="00F13427" w:rsidRPr="00D2798E" w:rsidRDefault="008E0558" w:rsidP="008E0558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6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98E">
        <w:rPr>
          <w:rFonts w:ascii="Times New Roman" w:eastAsia="Calibri" w:hAnsi="Times New Roman" w:cs="Times New Roman"/>
          <w:sz w:val="28"/>
          <w:szCs w:val="28"/>
        </w:rPr>
        <w:t>участие в соответствии с федеральным законом в выполнении комплексных кадастровых работ.</w:t>
      </w:r>
    </w:p>
    <w:p w:rsidR="00BD5193" w:rsidRPr="00D2798E" w:rsidRDefault="00BD5193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C92" w:rsidRPr="00D2798E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98E">
        <w:rPr>
          <w:rFonts w:ascii="Times New Roman" w:hAnsi="Times New Roman" w:cs="Times New Roman"/>
          <w:b/>
          <w:sz w:val="28"/>
          <w:szCs w:val="28"/>
        </w:rPr>
        <w:t xml:space="preserve">2. Приоритеты муниципальной политики в сфере </w:t>
      </w:r>
    </w:p>
    <w:p w:rsidR="00E14C92" w:rsidRPr="00D2798E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9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реализации муниципальной программы, цели, задачи, целевые показатели эффективности реализации муниципальной </w:t>
      </w:r>
    </w:p>
    <w:p w:rsidR="00E14C92" w:rsidRPr="00D2798E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98E">
        <w:rPr>
          <w:rFonts w:ascii="Times New Roman" w:hAnsi="Times New Roman" w:cs="Times New Roman"/>
          <w:b/>
          <w:sz w:val="28"/>
          <w:szCs w:val="28"/>
        </w:rPr>
        <w:t>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BD5193" w:rsidRPr="00D2798E" w:rsidRDefault="00EC1527" w:rsidP="00BD5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Бюджетным кодексом Российской Федерации, Стратегией социально-экономического развития Кировской области на период до 2035 года, утвержденной распоряжением Правительства Кировской области от 28.04.2021 №76 «Об утверждении Стратегии социально-экономического развития Кировской области на период до 2035 года», Стратегией социально-экономического развития муниципального образования Вятскополянский муниципальный район Кировской области на период до 2035 года, утвержденной решениемВятскополянской районной Думы от 19.12.2018 №79 «Об утверждении Стратегии социально-экономического развития муниципального образования Вятскополянский муниципальный район Кировской области на период до 2035 года»,</w:t>
      </w:r>
      <w:r w:rsidR="000A7870" w:rsidRPr="00D2798E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8E0558" w:rsidRPr="00D2798E">
        <w:rPr>
          <w:rFonts w:ascii="Times New Roman" w:hAnsi="Times New Roman" w:cs="Times New Roman"/>
          <w:sz w:val="28"/>
          <w:szCs w:val="28"/>
        </w:rPr>
        <w:t>Новобурец</w:t>
      </w:r>
      <w:r w:rsidR="000A7870" w:rsidRPr="00D2798E">
        <w:rPr>
          <w:rFonts w:ascii="Times New Roman" w:hAnsi="Times New Roman" w:cs="Times New Roman"/>
          <w:sz w:val="28"/>
          <w:szCs w:val="28"/>
        </w:rPr>
        <w:t xml:space="preserve">кое сельское поселение Вятскополянского района Кировской области, принятым решением </w:t>
      </w:r>
      <w:r w:rsidR="008E0558" w:rsidRPr="00D2798E">
        <w:rPr>
          <w:rFonts w:ascii="Times New Roman" w:hAnsi="Times New Roman" w:cs="Times New Roman"/>
          <w:sz w:val="28"/>
          <w:szCs w:val="28"/>
        </w:rPr>
        <w:t>Новобурец</w:t>
      </w:r>
      <w:r w:rsidR="00EB554B" w:rsidRPr="00D2798E">
        <w:rPr>
          <w:rFonts w:ascii="Times New Roman" w:hAnsi="Times New Roman" w:cs="Times New Roman"/>
          <w:sz w:val="28"/>
          <w:szCs w:val="28"/>
        </w:rPr>
        <w:t>кой сельской Думыот 07.12.2005 № 18</w:t>
      </w:r>
      <w:r w:rsidRPr="00D2798E">
        <w:rPr>
          <w:rFonts w:ascii="Times New Roman" w:hAnsi="Times New Roman" w:cs="Times New Roman"/>
          <w:sz w:val="28"/>
          <w:szCs w:val="28"/>
        </w:rPr>
        <w:t>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Основная цель муниципальной программы – обеспечение высокого уровня и качества жизни населения сельского поселения.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обеспечить решение следующих задач: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обеспечение выполнения полномочий администрации по решению вопросов местного значения;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эффективное управление бюджетным процессом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обеспечение проведения выборов и референдумов;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обеспечение эффективного использования имущества;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защита населения от чрезвычайных ситуаций на территории поселения;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сохранение сети автомобильных дорог местного значения;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организация благоустройства населенных пунктов поселения;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предоставление социальной поддержки лицам, замещавшим муниципальные должности, и лицам, замещавшим должности муниципальной службы;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-повышение доступности и качества услуг в сфере физической культуры и массового спорта.</w:t>
      </w:r>
    </w:p>
    <w:p w:rsidR="007A2737" w:rsidRPr="00D2798E" w:rsidRDefault="007A2737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программы будут являться: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доля ответов администрации на обращения граждан, направленных с соблюдением установленных сроков, в общей доле обращений;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количество фактов нецелевого использования бюджетных средств;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количество предписаний органов пожарного надзора;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lastRenderedPageBreak/>
        <w:t>- содержание автомобильных дорог общего пользования местного значения;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- щебенение части улиц Центральная и Нижняя 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-количество жалоб от населения по вопросам благоустройства;</w:t>
      </w:r>
    </w:p>
    <w:p w:rsidR="00CF673D" w:rsidRPr="00D2798E" w:rsidRDefault="00CF673D" w:rsidP="00CF67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озеленение территории поселения;</w:t>
      </w:r>
    </w:p>
    <w:p w:rsidR="00CF673D" w:rsidRPr="00D2798E" w:rsidRDefault="00CF673D" w:rsidP="00CF67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улучшение санитарного состояния кладбищ и прилегающих территорий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доля площади земельных участков, поставленных на кадастровый учет, в общей площади земельных участков;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доля объектов недвижимости, на которые зарегистрировано право собственности (оперативное управление), в общем количестве объектов недвижимости, учитываемых в реестре муниципального имущества и подлежащего государственной регистрации;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количество пенсионеров, получающих пенсии за выслугу лет и доплаты к пенсии;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доля своевременно ликвидированных чрезвычайных ситуаций, возникших на территории поселения;</w:t>
      </w:r>
    </w:p>
    <w:p w:rsidR="009143B8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доля лиц, систематически занимающихся спортом, в общей численности населения поселения;</w:t>
      </w:r>
    </w:p>
    <w:p w:rsidR="00EC1527" w:rsidRPr="00D2798E" w:rsidRDefault="009143B8" w:rsidP="009143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процент финансирования расходов на проведение выборов и референдумов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1 к муниципальной программе.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Источниками получения информации о значениях показателей эффективности реализации муниципальной программы является федеральная статистическая и бюджетная отчетность. Некоторые показатели эффективности муниципальной программы определяются расчетным путем.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 Источники получения информации (методика расчета показателей) о значениях показателей эффективности реализации муниципальной программы, приведены в таблице 1.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2798E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9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977"/>
        <w:gridCol w:w="5757"/>
      </w:tblGrid>
      <w:tr w:rsidR="009143B8" w:rsidRPr="00D2798E" w:rsidTr="007660E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Источник получения информации (методика расчета)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Доля ответов администрации на обращения  граждан, направленных с соблюдением установленных сроков, в общей доле обращений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обращения граждан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 xml:space="preserve">ДО=КО/ОКО*100%,где: </w:t>
            </w:r>
          </w:p>
          <w:p w:rsidR="009143B8" w:rsidRPr="00D2798E" w:rsidRDefault="009143B8" w:rsidP="00766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ДО-ответов администрации на обращения  граждан, направленных с соблюдением установленных сроков, в общей доле обращений</w:t>
            </w:r>
            <w:r w:rsidRPr="00D2798E">
              <w:rPr>
                <w:rFonts w:ascii="Times New Roman" w:hAnsi="Times New Roman"/>
                <w:sz w:val="24"/>
                <w:szCs w:val="24"/>
              </w:rPr>
              <w:t>,%.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КО- количество ответов администрации на обращения  граждан, направленных с соблюдением установленных сроков, единиц;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ОКО-общее количество обращений, единиц.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КСК Вятскополянского района, единиц.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 xml:space="preserve">Итоговая балльная оценка по результатам </w:t>
            </w:r>
            <w:r w:rsidRPr="00D2798E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Данные управления финансов администрации Вятскополянского района, единиц.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 xml:space="preserve">Количество предписаний по пожарной безопасности 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Данные органов пожтехнадзора, единиц.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Данные статистической отчетности, км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Щебенение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части улиц Центральная и Нижняя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Акты выполненных работ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обращений граждан, единиц.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673D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3D" w:rsidRPr="00D2798E" w:rsidRDefault="00CF673D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3D" w:rsidRPr="00D2798E" w:rsidRDefault="001812D6" w:rsidP="00CF6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О</w:t>
            </w:r>
            <w:r w:rsidR="00CF673D" w:rsidRPr="00D2798E">
              <w:rPr>
                <w:rFonts w:ascii="Times New Roman" w:hAnsi="Times New Roman"/>
                <w:sz w:val="24"/>
                <w:szCs w:val="24"/>
              </w:rPr>
              <w:t>зеленение территории поселения;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3D" w:rsidRPr="00D2798E" w:rsidRDefault="001812D6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Информация в соцсетях</w:t>
            </w:r>
          </w:p>
        </w:tc>
      </w:tr>
      <w:tr w:rsidR="00CF673D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3D" w:rsidRPr="00D2798E" w:rsidRDefault="001B57A6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3D" w:rsidRPr="00D2798E" w:rsidRDefault="001812D6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У</w:t>
            </w:r>
            <w:r w:rsidR="00CF673D" w:rsidRPr="00D2798E">
              <w:rPr>
                <w:rFonts w:ascii="Times New Roman" w:hAnsi="Times New Roman"/>
                <w:sz w:val="24"/>
                <w:szCs w:val="24"/>
              </w:rPr>
              <w:t>лучшение санитарного состояния кладбищ и прилегающих территорий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3D" w:rsidRPr="00D2798E" w:rsidRDefault="001812D6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Фото- и видеофиксация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CF673D" w:rsidP="001B5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B57A6" w:rsidRPr="00D2798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 которые зарегистрировано право собственности (оперативное управление),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он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=КО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пку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/ОК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он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*100 %,где: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он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2798E">
              <w:rPr>
                <w:rFonts w:ascii="Times New Roman" w:hAnsi="Times New Roman"/>
                <w:sz w:val="24"/>
                <w:szCs w:val="24"/>
              </w:rPr>
              <w:t xml:space="preserve"> доля объектов недвижимости, на которые зарегистрировано право собственности (оперативное управление, %;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КО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2798E">
              <w:rPr>
                <w:rFonts w:ascii="Times New Roman" w:hAnsi="Times New Roman"/>
                <w:sz w:val="24"/>
                <w:szCs w:val="24"/>
              </w:rPr>
              <w:t>количество объектов недвижимости, на которые зарегистрировано право собственности (оперативное управление), шт;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он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2798E">
              <w:rPr>
                <w:rFonts w:ascii="Times New Roman" w:hAnsi="Times New Roman"/>
                <w:sz w:val="24"/>
                <w:szCs w:val="24"/>
              </w:rPr>
              <w:t xml:space="preserve"> общее количество объектов недвижимости, учитываемых в реестре муниципального имущества, шт.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CF673D" w:rsidP="001B5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B57A6" w:rsidRPr="00D279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143B8" w:rsidRPr="00D279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 поставленных на кадастровый учет, в общей площади земельных участков;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пзу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=ПЗУ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пку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/ОП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 xml:space="preserve">*100 %, где 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пзу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>- доля площади земельных участков, поставленных на кадастровый учет, в общей площади земельных участков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ПЗУ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пку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-площадь земельных участков, поставленных на кадастровый учет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ОП</w:t>
            </w:r>
            <w:r w:rsidRPr="00D2798E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r w:rsidRPr="00D2798E">
              <w:rPr>
                <w:rFonts w:ascii="Times New Roman" w:hAnsi="Times New Roman" w:cs="Times New Roman"/>
                <w:sz w:val="24"/>
                <w:szCs w:val="24"/>
              </w:rPr>
              <w:t xml:space="preserve"> -общая площадь земельных участков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1B5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B57A6" w:rsidRPr="00D279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Количество пенсионеров, получивших пенсии за выслугу лет и доплаты к пенсии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C12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 xml:space="preserve">Данные бюджетной отчетности администрации </w:t>
            </w:r>
            <w:r w:rsidR="00C12BF2">
              <w:rPr>
                <w:rFonts w:ascii="Times New Roman" w:hAnsi="Times New Roman"/>
                <w:sz w:val="24"/>
                <w:szCs w:val="24"/>
              </w:rPr>
              <w:t>Новобурецкого</w:t>
            </w:r>
            <w:bookmarkStart w:id="0" w:name="_GoBack"/>
            <w:bookmarkEnd w:id="0"/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поселения, человек.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1B5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B57A6" w:rsidRPr="00D2798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 xml:space="preserve">Доля своевременно ликвидированных чрезвычайных ситуаций, возникших на территории </w:t>
            </w:r>
            <w:r w:rsidRPr="00D2798E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Доля=Кмо/Кобщх100%, где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Доля – доля своевременно  ликвидированных чрезвычайных ситуаций, возникших на территории поселения, %.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ЧС – количество своевременно ликвидированных чрезвычайных ситуаций, возникших на территории поселения, единиц.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Чсо – общее количество своевременно ликвидированных чрезвычайных ситуаций, возникших на территории поселения, единиц.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поселения.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района (отдел ГО и ЧС).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1B5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1B57A6" w:rsidRPr="00D279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Доля лиц, систематически занимающихся спортом, в общей численности населения поселения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Доля = Чзан / Чобщ*100%, где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Доля - Доля лиц, систематически занимающихся спортом, в общей численности населения поселения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Чзан – Численность лиц, систематически занимающихся спортом (по данным статистической отчетности)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Чобщ. – Численность населения поселения (по данным статистической отчетности</w:t>
            </w:r>
          </w:p>
        </w:tc>
      </w:tr>
      <w:tr w:rsidR="009143B8" w:rsidRPr="00D2798E" w:rsidTr="007660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1B5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B57A6" w:rsidRPr="00D2798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98E">
              <w:rPr>
                <w:rFonts w:ascii="Times New Roman" w:hAnsi="Times New Roman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Процент = Рф/Ру х 100%, где: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Рф – фактические показатели расходов;</w:t>
            </w:r>
          </w:p>
          <w:p w:rsidR="009143B8" w:rsidRPr="00D2798E" w:rsidRDefault="009143B8" w:rsidP="007660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98E">
              <w:rPr>
                <w:rFonts w:ascii="Times New Roman" w:hAnsi="Times New Roman"/>
                <w:bCs/>
                <w:sz w:val="24"/>
                <w:szCs w:val="24"/>
              </w:rPr>
              <w:t>Ру – утвержденные бюджетные назначения;</w:t>
            </w:r>
          </w:p>
        </w:tc>
      </w:tr>
    </w:tbl>
    <w:p w:rsidR="009143B8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C1527" w:rsidRPr="00D2798E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Срок реализации муниципальной программы 202</w:t>
      </w:r>
      <w:r w:rsidR="00440868" w:rsidRPr="00D2798E">
        <w:rPr>
          <w:rFonts w:ascii="Times New Roman" w:hAnsi="Times New Roman"/>
          <w:sz w:val="28"/>
          <w:szCs w:val="28"/>
        </w:rPr>
        <w:t>6</w:t>
      </w:r>
      <w:r w:rsidRPr="00D2798E">
        <w:rPr>
          <w:rFonts w:ascii="Times New Roman" w:hAnsi="Times New Roman"/>
          <w:sz w:val="28"/>
          <w:szCs w:val="28"/>
        </w:rPr>
        <w:t>-203</w:t>
      </w:r>
      <w:r w:rsidR="00440868" w:rsidRPr="00D2798E">
        <w:rPr>
          <w:rFonts w:ascii="Times New Roman" w:hAnsi="Times New Roman"/>
          <w:sz w:val="28"/>
          <w:szCs w:val="28"/>
        </w:rPr>
        <w:t>3</w:t>
      </w:r>
      <w:r w:rsidRPr="00D2798E">
        <w:rPr>
          <w:rFonts w:ascii="Times New Roman" w:hAnsi="Times New Roman"/>
          <w:sz w:val="28"/>
          <w:szCs w:val="28"/>
        </w:rPr>
        <w:t xml:space="preserve"> годы. Разделение на этапы не предусмотрено.</w:t>
      </w:r>
    </w:p>
    <w:p w:rsidR="00EC1527" w:rsidRPr="00D2798E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14C92" w:rsidRPr="00D2798E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98E">
        <w:rPr>
          <w:rFonts w:ascii="Times New Roman" w:hAnsi="Times New Roman" w:cs="Times New Roman"/>
          <w:b/>
          <w:sz w:val="28"/>
          <w:szCs w:val="28"/>
        </w:rPr>
        <w:t xml:space="preserve">3. Обобщенная характеристика </w:t>
      </w:r>
      <w:r w:rsidR="00E74559" w:rsidRPr="00D2798E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D2798E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E14C92" w:rsidRPr="00D2798E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98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Для достижения заявленных целей и решения поставленных задач в рамках настоящей муниципальной программы предусмотрена реализация  отдельных мероприятий: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деятельности администрации </w:t>
      </w:r>
      <w:r w:rsidR="008E0558"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Новобурец</w:t>
      </w: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когосельского  поселения»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пожарной безопасности»</w:t>
      </w:r>
    </w:p>
    <w:p w:rsidR="00EC1527" w:rsidRPr="00D2798E" w:rsidRDefault="00EC1527" w:rsidP="009143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9143B8"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</w:t>
      </w: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«Управление муниципальным имуществом»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«Предоставление мер социальной поддержки отдельным категориям граждан </w:t>
      </w:r>
      <w:r w:rsidR="008E0558"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Новобурец</w:t>
      </w: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кого сельского поселения»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спорта»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«Благоустройство территории поселения»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безопасности жизнедеятельности населения»</w:t>
      </w:r>
    </w:p>
    <w:p w:rsidR="00EC1527" w:rsidRPr="00D2798E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798E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проведения выборов и референдумов»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3.1. </w:t>
      </w:r>
      <w:r w:rsidR="00EC1527" w:rsidRPr="00D2798E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«Организация деятельности администрации </w:t>
      </w:r>
      <w:r w:rsidR="008E0558" w:rsidRPr="00D2798E">
        <w:rPr>
          <w:rFonts w:ascii="Times New Roman" w:hAnsi="Times New Roman" w:cs="Times New Roman"/>
          <w:sz w:val="28"/>
          <w:szCs w:val="28"/>
        </w:rPr>
        <w:t>Новобурец</w:t>
      </w:r>
      <w:r w:rsidR="00EC1527" w:rsidRPr="00D2798E">
        <w:rPr>
          <w:rFonts w:ascii="Times New Roman" w:hAnsi="Times New Roman" w:cs="Times New Roman"/>
          <w:sz w:val="28"/>
          <w:szCs w:val="28"/>
        </w:rPr>
        <w:t>кого сельского поселения» будут осуществляться мероприятия, направленные на: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выполнение общегосударственных вопросов (содержание главы муниципального образования; содержание центрального аппарата; другие общегосударственные вопросы (содержание специалиста по земельно-</w:t>
      </w:r>
      <w:r w:rsidRPr="00D2798E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имущественным вопросам, выполнение </w:t>
      </w:r>
      <w:r w:rsidR="000A7870" w:rsidRPr="00D2798E">
        <w:rPr>
          <w:rFonts w:ascii="Times New Roman" w:hAnsi="Times New Roman" w:cs="Times New Roman"/>
          <w:sz w:val="28"/>
          <w:szCs w:val="28"/>
        </w:rPr>
        <w:t>других обязательств государства</w:t>
      </w:r>
      <w:r w:rsidRPr="00D2798E">
        <w:rPr>
          <w:rFonts w:ascii="Times New Roman" w:hAnsi="Times New Roman" w:cs="Times New Roman"/>
          <w:sz w:val="28"/>
          <w:szCs w:val="28"/>
        </w:rPr>
        <w:t>);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осуществление первичного воинского учета;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предоставление межбюджетных трансфертов бюджету Вятскополянского муниципального района в соответствии с заключенным соглашением.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3.2. </w:t>
      </w:r>
      <w:r w:rsidR="00EC1527" w:rsidRPr="00D2798E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пожарной безопасности» будут осуществляться мероприятия, направленные на:</w:t>
      </w:r>
    </w:p>
    <w:p w:rsidR="00EC1527" w:rsidRPr="00D2798E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EC1527" w:rsidRPr="00D2798E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-обеспечение надлежащего состояния источников противопожарного водоснабжения;</w:t>
      </w:r>
    </w:p>
    <w:p w:rsidR="00EC1527" w:rsidRPr="00D2798E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обеспечение беспрепятственного проезда пожарной техники к месту пожара;</w:t>
      </w:r>
    </w:p>
    <w:p w:rsidR="000A7870" w:rsidRPr="00D2798E" w:rsidRDefault="00EC1527" w:rsidP="000A7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EC1527" w:rsidRPr="00D2798E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инвентарём.</w:t>
      </w:r>
    </w:p>
    <w:p w:rsidR="00EC1527" w:rsidRPr="00D2798E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3.3. </w:t>
      </w:r>
      <w:r w:rsidR="00EC1527" w:rsidRPr="00D2798E">
        <w:rPr>
          <w:rFonts w:ascii="Times New Roman" w:hAnsi="Times New Roman" w:cs="Times New Roman"/>
          <w:sz w:val="28"/>
          <w:szCs w:val="28"/>
        </w:rPr>
        <w:t>В рамках отдельного мероприятия «</w:t>
      </w:r>
      <w:r w:rsidRPr="00D2798E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</w:t>
      </w:r>
      <w:r w:rsidR="00EC1527" w:rsidRPr="00D2798E">
        <w:rPr>
          <w:rFonts w:ascii="Times New Roman" w:hAnsi="Times New Roman" w:cs="Times New Roman"/>
          <w:sz w:val="28"/>
          <w:szCs w:val="28"/>
        </w:rPr>
        <w:t>» будут осуществляться мероприятия, направленные на: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 населенных пунктов;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содержание автомобильных дорог общего пользования местного значения в чистоте.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3.4. </w:t>
      </w:r>
      <w:r w:rsidR="00EC1527" w:rsidRPr="00D2798E">
        <w:rPr>
          <w:rFonts w:ascii="Times New Roman" w:hAnsi="Times New Roman" w:cs="Times New Roman"/>
          <w:sz w:val="28"/>
          <w:szCs w:val="28"/>
        </w:rPr>
        <w:t>В рамках отдельного мероприятия «Управление муниципальным имуществом» будут осуществляться мероприятия, направленные на: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-оценку недвижимости, признание прав и регулирование отношений по государственной и муниципальной собственности;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организацию учета муниципального имущества и проведение его технической инвентаризации;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-проведение независимой оценки размера рыночной стоимости муниципального имущества;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обеспечение сохранности муниципального имущества;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размещение информации о муниципальном имуществе в информационно-телекоммуникационной сети «Интернет»;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организацию и проведение продаж муниципального имущества;</w:t>
      </w:r>
    </w:p>
    <w:p w:rsidR="00EC1527" w:rsidRPr="00D2798E" w:rsidRDefault="00EC1527" w:rsidP="00914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- утверждение генеральных планов поселения, внесение изменений в генеральные планы (в т.ч. в части подготовки сведений о границах </w:t>
      </w:r>
      <w:r w:rsidR="00410238" w:rsidRPr="00D2798E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D2798E">
        <w:rPr>
          <w:rFonts w:ascii="Times New Roman" w:hAnsi="Times New Roman" w:cs="Times New Roman"/>
          <w:sz w:val="28"/>
          <w:szCs w:val="28"/>
        </w:rPr>
        <w:t xml:space="preserve">), правил землепользования и застройки, внесение изменений в правила землепользования и застройки (в т.ч. в части подготовки сведений о границах территориальных зон), утверждение подготовленной на основе генеральных планов поселения документации по планировке территории, выдача </w:t>
      </w:r>
      <w:r w:rsidRPr="00D2798E">
        <w:rPr>
          <w:rFonts w:ascii="Times New Roman" w:hAnsi="Times New Roman" w:cs="Times New Roman"/>
          <w:sz w:val="28"/>
          <w:szCs w:val="28"/>
        </w:rPr>
        <w:lastRenderedPageBreak/>
        <w:t>разрешений на строительство, разрешений на ввод объектов в эксплуатацию, утверждение местных нормативов градостроительного проектирования поселений, резервирование и изъятие, в том числе путем выкупа, земельных участков в границах поселения для муниципальных нужд</w:t>
      </w:r>
      <w:r w:rsidR="009143B8" w:rsidRPr="00D2798E">
        <w:rPr>
          <w:rFonts w:ascii="Times New Roman" w:hAnsi="Times New Roman" w:cs="Times New Roman"/>
          <w:sz w:val="28"/>
          <w:szCs w:val="28"/>
        </w:rPr>
        <w:t>, межевание земельных участков;</w:t>
      </w:r>
    </w:p>
    <w:p w:rsidR="00EC1527" w:rsidRPr="00D2798E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3.5. </w:t>
      </w:r>
      <w:r w:rsidR="00EC1527" w:rsidRPr="00D2798E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«Предоставление мер социальной поддержки отдельным категориям граждан </w:t>
      </w:r>
      <w:r w:rsidR="008E0558" w:rsidRPr="00D2798E">
        <w:rPr>
          <w:rFonts w:ascii="Times New Roman" w:hAnsi="Times New Roman" w:cs="Times New Roman"/>
          <w:sz w:val="28"/>
          <w:szCs w:val="28"/>
        </w:rPr>
        <w:t>Новобурец</w:t>
      </w:r>
      <w:r w:rsidR="00EC1527" w:rsidRPr="00D2798E">
        <w:rPr>
          <w:rFonts w:ascii="Times New Roman" w:hAnsi="Times New Roman" w:cs="Times New Roman"/>
          <w:sz w:val="28"/>
          <w:szCs w:val="28"/>
        </w:rPr>
        <w:t>кого сельского поселения» будут осуществляться мероприятия, направленные на: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-назначение и выплаты муниципальных пенсий за выслугу лет лицам, замещавшим должности муниципальной службы органа местного самоуправления и доплат к трудовым пенсиям по старости (инвалидности) муниципальным служащим и лицам, замещавшим муниципальные должности;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-ведение пенсионной документации.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3.6. </w:t>
      </w:r>
      <w:r w:rsidR="00EC1527" w:rsidRPr="00D2798E">
        <w:rPr>
          <w:rFonts w:ascii="Times New Roman" w:hAnsi="Times New Roman" w:cs="Times New Roman"/>
          <w:sz w:val="28"/>
          <w:szCs w:val="28"/>
        </w:rPr>
        <w:t>В рамках отдельного мероприятия «Развитие физической культуры и спорта» будут осуществляться мероприятия, направленные на: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-пропаганду  физической культуры и спорта, здорового образа жизни;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-организацию и проведение физкультурно-оздоровительных мероприятий и спортивных мероприятий: с детьми, подростками и учащейся молодежью, со взрослым населением поселения;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обеспечение подготовки спортивных сборных команд поселения и обеспечение участия членов спортивных сборных команд в физкультурных и  спортивных мероприятиях, включенных в календарный план официальных физкультурных мероприятий района и области;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9143B8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3.7. </w:t>
      </w:r>
      <w:r w:rsidR="00EC1527" w:rsidRPr="00D2798E">
        <w:rPr>
          <w:rFonts w:ascii="Times New Roman" w:hAnsi="Times New Roman" w:cs="Times New Roman"/>
          <w:sz w:val="28"/>
          <w:szCs w:val="28"/>
        </w:rPr>
        <w:t>В рамках отдельного мероприятия «Благоустройство территории поселения» будут осуществляться мероприятия, направленные на: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-создание комфортных условий для проживания, снижения риска травматизма и правонарушений в темное время суток (содержание уличного освещения);</w:t>
      </w:r>
    </w:p>
    <w:p w:rsidR="00EC1527" w:rsidRPr="00D2798E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D2798E">
        <w:rPr>
          <w:rFonts w:ascii="Times New Roman" w:hAnsi="Times New Roman" w:cs="Times New Roman"/>
          <w:color w:val="1E1E1E"/>
          <w:sz w:val="28"/>
          <w:szCs w:val="28"/>
        </w:rPr>
        <w:t xml:space="preserve">-реконструкция существующего наружного освещения улиц и проездов; </w:t>
      </w:r>
    </w:p>
    <w:p w:rsidR="00EC1527" w:rsidRPr="00D2798E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D2798E">
        <w:rPr>
          <w:rFonts w:ascii="Times New Roman" w:hAnsi="Times New Roman" w:cs="Times New Roman"/>
          <w:color w:val="1E1E1E"/>
          <w:sz w:val="28"/>
          <w:szCs w:val="28"/>
        </w:rPr>
        <w:t xml:space="preserve">-внедрение современного электроосветительного оборудования, обеспечивающего экономию электрической энергии; 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-выполнение работ по озеленению территории поселения;</w:t>
      </w:r>
    </w:p>
    <w:p w:rsidR="00EC1527" w:rsidRPr="00D2798E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улучшение санитарного состояния кладбищ и прилегающих территорий;</w:t>
      </w:r>
    </w:p>
    <w:p w:rsidR="00EC1527" w:rsidRPr="00D2798E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trike/>
          <w:color w:val="FF0000"/>
          <w:sz w:val="28"/>
          <w:szCs w:val="28"/>
        </w:rPr>
        <w:t>- организация сбора и вывоза бытовых отходов и мусора с общественных мест</w:t>
      </w:r>
      <w:r w:rsidRPr="00D2798E">
        <w:rPr>
          <w:rFonts w:ascii="Times New Roman" w:hAnsi="Times New Roman" w:cs="Times New Roman"/>
          <w:sz w:val="28"/>
          <w:szCs w:val="28"/>
        </w:rPr>
        <w:t>.</w:t>
      </w:r>
    </w:p>
    <w:p w:rsidR="00EC1527" w:rsidRPr="00D2798E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1335C0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3.8. </w:t>
      </w:r>
      <w:r w:rsidR="00EC1527" w:rsidRPr="00D2798E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безопасности жизнедеятельности населения» будет создан резервный фонд администрации </w:t>
      </w:r>
      <w:r w:rsidR="008E0558" w:rsidRPr="00D2798E">
        <w:rPr>
          <w:rFonts w:ascii="Times New Roman" w:hAnsi="Times New Roman" w:cs="Times New Roman"/>
          <w:sz w:val="28"/>
          <w:szCs w:val="28"/>
        </w:rPr>
        <w:t>Новобурец</w:t>
      </w:r>
      <w:r w:rsidR="00EC1527" w:rsidRPr="00D2798E">
        <w:rPr>
          <w:rFonts w:ascii="Times New Roman" w:hAnsi="Times New Roman" w:cs="Times New Roman"/>
          <w:sz w:val="28"/>
          <w:szCs w:val="28"/>
        </w:rPr>
        <w:t>кого сельского поселения, который будет использоваться по следующим направлениям: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проведение поисковых и аварийно-спасательных работ в зоне стихийного бедствия, иной чрезвычайной ситуации;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закупку и доставку материальных ресурсов для проведения аварийно-</w:t>
      </w:r>
      <w:r w:rsidRPr="00D2798E">
        <w:rPr>
          <w:rFonts w:ascii="Times New Roman" w:hAnsi="Times New Roman" w:cs="Times New Roman"/>
          <w:sz w:val="28"/>
          <w:szCs w:val="28"/>
        </w:rPr>
        <w:lastRenderedPageBreak/>
        <w:t>восстановительных работ по ликвидации чрезвычайных ситуаций, а также ее последствий и последствий стихийного бедствия;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- участие в предупреждении и ликвидации последствий чрезвычайных ситуаций на территории </w:t>
      </w:r>
      <w:r w:rsidR="008E0558" w:rsidRPr="00D2798E">
        <w:rPr>
          <w:rFonts w:ascii="Times New Roman" w:hAnsi="Times New Roman" w:cs="Times New Roman"/>
          <w:sz w:val="28"/>
          <w:szCs w:val="28"/>
        </w:rPr>
        <w:t>Новобурец</w:t>
      </w:r>
      <w:r w:rsidRPr="00D2798E">
        <w:rPr>
          <w:rFonts w:ascii="Times New Roman" w:hAnsi="Times New Roman" w:cs="Times New Roman"/>
          <w:sz w:val="28"/>
          <w:szCs w:val="28"/>
        </w:rPr>
        <w:t>кого сельского поселения;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- проведение аварийно-восстановительных работ по ликвидации последствий стихийных бедствий, пожаров, аварий, эпидемий и других чрезвычайных ситуаций, имевших место в текущем финансовом году; 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возмещение расходов, связанных с подготовкой мероприятий для ликвидации чрезвычайной ситуации (изготовление проектно-сметной документации, выдача технических условий и другие мероприятия).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развертывание и содержание временных пунктов проживания и питания для эвакуируемых пострадавших граждан на необходимый срок, но не более месяца;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закупку, доставку и хранение материальных ресурсов для первоочередного жизнеобеспечения пострадавших граждан;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возмещение расходов, связанных с привлечением аварийно-спасательных формирований, а также сил и средств организации для проведения экстренных мероприятий по ликвидации последствий стихийного бедствия или иной чрезвычайной ситуации;</w:t>
      </w:r>
    </w:p>
    <w:p w:rsidR="00EC1527" w:rsidRPr="00D2798E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>- организация ликвидации последствий террористических актов и меры борьбы с терроризмом.</w:t>
      </w:r>
    </w:p>
    <w:p w:rsidR="00EC1527" w:rsidRPr="00D2798E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-оказание материальной помощи жителям </w:t>
      </w:r>
      <w:r w:rsidR="008E0558" w:rsidRPr="00D2798E">
        <w:rPr>
          <w:rFonts w:ascii="Times New Roman" w:hAnsi="Times New Roman" w:cs="Times New Roman"/>
          <w:sz w:val="28"/>
          <w:szCs w:val="28"/>
        </w:rPr>
        <w:t>Новобурец</w:t>
      </w:r>
      <w:r w:rsidRPr="00D2798E">
        <w:rPr>
          <w:rFonts w:ascii="Times New Roman" w:hAnsi="Times New Roman" w:cs="Times New Roman"/>
          <w:sz w:val="28"/>
          <w:szCs w:val="28"/>
        </w:rPr>
        <w:t>кого сельского поселения, попавшим в чрезвычайные обстоятельства в результате стихийных бедствий, пожаров, аварий.</w:t>
      </w:r>
    </w:p>
    <w:p w:rsidR="00EC1527" w:rsidRPr="00D2798E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2798E" w:rsidRDefault="001335C0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98E">
        <w:rPr>
          <w:rFonts w:ascii="Times New Roman" w:hAnsi="Times New Roman" w:cs="Times New Roman"/>
          <w:sz w:val="28"/>
          <w:szCs w:val="28"/>
        </w:rPr>
        <w:t xml:space="preserve">3.9. </w:t>
      </w:r>
      <w:r w:rsidR="00EC1527" w:rsidRPr="00D2798E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проведения выборов и референдумов» будут осуществляться мероприятия, направленные на финансирование проведения выборов и референдумов.</w:t>
      </w:r>
    </w:p>
    <w:p w:rsidR="005F2B34" w:rsidRPr="00D2798E" w:rsidRDefault="005F2B34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98E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Реализация настоящей муниципальной программы предполагает разработку и утверждение комплекса мер правового регулирования.</w:t>
      </w:r>
    </w:p>
    <w:p w:rsidR="00D113FB" w:rsidRPr="00D2798E" w:rsidRDefault="00BC263F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113FB" w:rsidRPr="00D2798E">
          <w:rPr>
            <w:rFonts w:ascii="Times New Roman" w:hAnsi="Times New Roman"/>
            <w:sz w:val="28"/>
            <w:szCs w:val="28"/>
          </w:rPr>
          <w:t>Сведения</w:t>
        </w:r>
      </w:hyperlink>
      <w:r w:rsidR="00D113FB" w:rsidRPr="00D2798E">
        <w:rPr>
          <w:rFonts w:ascii="Times New Roman" w:hAnsi="Times New Roman"/>
          <w:sz w:val="28"/>
          <w:szCs w:val="28"/>
        </w:rPr>
        <w:t xml:space="preserve"> об основных мерах правового регулирования в сфере реализации муниципальной программы приведены в приложении 2 к муниципальной программе.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 xml:space="preserve">Разработка и утверждение муниципальных правовых актов </w:t>
      </w:r>
      <w:r w:rsidR="008E0558" w:rsidRPr="00D2798E">
        <w:rPr>
          <w:rFonts w:ascii="Times New Roman" w:hAnsi="Times New Roman"/>
          <w:sz w:val="28"/>
          <w:szCs w:val="28"/>
        </w:rPr>
        <w:t>Новобурец</w:t>
      </w:r>
      <w:r w:rsidR="00431B3C" w:rsidRPr="00D2798E">
        <w:rPr>
          <w:rFonts w:ascii="Times New Roman" w:hAnsi="Times New Roman"/>
          <w:sz w:val="28"/>
          <w:szCs w:val="28"/>
        </w:rPr>
        <w:t>кого</w:t>
      </w:r>
      <w:r w:rsidRPr="00D2798E">
        <w:rPr>
          <w:rFonts w:ascii="Times New Roman" w:hAnsi="Times New Roman"/>
          <w:sz w:val="28"/>
          <w:szCs w:val="28"/>
        </w:rPr>
        <w:t xml:space="preserve"> сельского поселения будет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решений.</w:t>
      </w:r>
    </w:p>
    <w:p w:rsidR="00431B3C" w:rsidRPr="00D2798E" w:rsidRDefault="00431B3C" w:rsidP="006B3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98E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2798E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lastRenderedPageBreak/>
        <w:t>Расходы муниципальной программы формируются за счет средств федерального, областного бюджетов, бюджет</w:t>
      </w:r>
      <w:r w:rsidR="005F2B34" w:rsidRPr="00D2798E">
        <w:rPr>
          <w:rFonts w:ascii="Times New Roman" w:hAnsi="Times New Roman"/>
          <w:sz w:val="28"/>
          <w:szCs w:val="28"/>
        </w:rPr>
        <w:t>а</w:t>
      </w:r>
      <w:r w:rsidRPr="00D2798E">
        <w:rPr>
          <w:rFonts w:ascii="Times New Roman" w:hAnsi="Times New Roman"/>
          <w:sz w:val="28"/>
          <w:szCs w:val="28"/>
        </w:rPr>
        <w:t xml:space="preserve"> поселени</w:t>
      </w:r>
      <w:r w:rsidR="005F2B34" w:rsidRPr="00D2798E">
        <w:rPr>
          <w:rFonts w:ascii="Times New Roman" w:hAnsi="Times New Roman"/>
          <w:sz w:val="28"/>
          <w:szCs w:val="28"/>
        </w:rPr>
        <w:t>я</w:t>
      </w:r>
      <w:r w:rsidR="00EC1527" w:rsidRPr="00D2798E">
        <w:rPr>
          <w:rFonts w:ascii="Times New Roman" w:hAnsi="Times New Roman"/>
          <w:sz w:val="28"/>
          <w:szCs w:val="28"/>
        </w:rPr>
        <w:t>.</w:t>
      </w:r>
    </w:p>
    <w:p w:rsidR="001740D0" w:rsidRPr="00D2798E" w:rsidRDefault="001740D0" w:rsidP="00174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33294,898 тыс. рублей, в том числе:</w:t>
      </w:r>
    </w:p>
    <w:p w:rsidR="001740D0" w:rsidRPr="00D2798E" w:rsidRDefault="001740D0" w:rsidP="00174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средства федерального бюджета – 1468,630 рублей,</w:t>
      </w:r>
    </w:p>
    <w:p w:rsidR="001740D0" w:rsidRPr="00D2798E" w:rsidRDefault="001740D0" w:rsidP="00174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средства областного бюджета – 0 тыс. рублей,</w:t>
      </w:r>
    </w:p>
    <w:p w:rsidR="001740D0" w:rsidRPr="00D2798E" w:rsidRDefault="001740D0" w:rsidP="00174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1740D0" w:rsidRPr="00D2798E" w:rsidRDefault="001740D0" w:rsidP="00174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средства бюджетов поселений – 31826,268 тыс. рублей,</w:t>
      </w:r>
    </w:p>
    <w:p w:rsidR="00DB6AF1" w:rsidRPr="00D2798E" w:rsidRDefault="001740D0" w:rsidP="00174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средства внебюджетных источников – 0 тыс. рублей.</w:t>
      </w:r>
    </w:p>
    <w:p w:rsidR="00D113FB" w:rsidRPr="00D2798E" w:rsidRDefault="00D113FB" w:rsidP="00DB6A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 w:rsidR="008E0558" w:rsidRPr="00D2798E">
        <w:rPr>
          <w:rFonts w:ascii="Times New Roman" w:hAnsi="Times New Roman"/>
          <w:sz w:val="28"/>
          <w:szCs w:val="28"/>
        </w:rPr>
        <w:t>Новобурец</w:t>
      </w:r>
      <w:r w:rsidR="00431B3C" w:rsidRPr="00D2798E">
        <w:rPr>
          <w:rFonts w:ascii="Times New Roman" w:hAnsi="Times New Roman"/>
          <w:sz w:val="28"/>
          <w:szCs w:val="28"/>
        </w:rPr>
        <w:t>кого</w:t>
      </w:r>
      <w:r w:rsidRPr="00D2798E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D113FB" w:rsidRPr="00D2798E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98E">
        <w:rPr>
          <w:rFonts w:ascii="Times New Roman" w:hAnsi="Times New Roman"/>
          <w:b/>
          <w:sz w:val="28"/>
          <w:szCs w:val="28"/>
        </w:rPr>
        <w:t xml:space="preserve">6. Анализ рисков реализации муниципальной программы 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98E">
        <w:rPr>
          <w:rFonts w:ascii="Times New Roman" w:hAnsi="Times New Roman"/>
          <w:b/>
          <w:sz w:val="28"/>
          <w:szCs w:val="28"/>
        </w:rPr>
        <w:t>и описание мер управления рисками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отсутствие финансирования либо финансирование в недостаточном объеме мероприятий муниципальной программы;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неисполнение (некачественное исполнение) мероприятий сторонними организациями, участвующими в реализации муниципальной программы;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возможное изменение федерального и регионального законодательства.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В целях управления указанными рисками в ходе реализации муниципальной программы предусматриваются: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программу;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внесение изменений в действующие правовые акты и (или) принятие новых правовых актов Кировской области, касающихся сферы реализации муниципальной программы;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мониторинг поэтапного исполнения сторонними организациями мероприятий муниципальной программы.</w:t>
      </w:r>
    </w:p>
    <w:p w:rsidR="00D113FB" w:rsidRPr="00D2798E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98E">
        <w:rPr>
          <w:rFonts w:ascii="Times New Roman" w:hAnsi="Times New Roman"/>
          <w:sz w:val="28"/>
          <w:szCs w:val="28"/>
        </w:rPr>
        <w:t>мониторинг федерального и регионального законодательства;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98E">
        <w:rPr>
          <w:rFonts w:ascii="Times New Roman" w:hAnsi="Times New Roman"/>
          <w:sz w:val="28"/>
          <w:szCs w:val="28"/>
        </w:rPr>
        <w:t>принятие иных мер, связанных с реализациейполномочий</w:t>
      </w:r>
      <w:r w:rsidRPr="00D2798E">
        <w:rPr>
          <w:rFonts w:ascii="Times New Roman" w:hAnsi="Times New Roman"/>
          <w:sz w:val="24"/>
          <w:szCs w:val="24"/>
        </w:rPr>
        <w:t>.</w:t>
      </w:r>
    </w:p>
    <w:p w:rsidR="008B5170" w:rsidRPr="00D8153B" w:rsidRDefault="008B5170">
      <w:pPr>
        <w:rPr>
          <w:rFonts w:ascii="Times New Roman" w:hAnsi="Times New Roman"/>
          <w:sz w:val="28"/>
          <w:szCs w:val="28"/>
        </w:rPr>
      </w:pPr>
    </w:p>
    <w:sectPr w:rsidR="008B5170" w:rsidRPr="00D8153B" w:rsidSect="001B57A6">
      <w:pgSz w:w="11905" w:h="16837"/>
      <w:pgMar w:top="709" w:right="851" w:bottom="709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1DC" w:rsidRDefault="00CC61DC">
      <w:pPr>
        <w:spacing w:after="0" w:line="240" w:lineRule="auto"/>
      </w:pPr>
      <w:r>
        <w:separator/>
      </w:r>
    </w:p>
  </w:endnote>
  <w:endnote w:type="continuationSeparator" w:id="1">
    <w:p w:rsidR="00CC61DC" w:rsidRDefault="00CC6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1DC" w:rsidRDefault="00CC61DC">
      <w:pPr>
        <w:spacing w:after="0" w:line="240" w:lineRule="auto"/>
      </w:pPr>
      <w:r>
        <w:separator/>
      </w:r>
    </w:p>
  </w:footnote>
  <w:footnote w:type="continuationSeparator" w:id="1">
    <w:p w:rsidR="00CC61DC" w:rsidRDefault="00CC6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7C4" w:rsidRDefault="005837C4">
    <w:pPr>
      <w:pStyle w:val="a7"/>
      <w:jc w:val="center"/>
    </w:pPr>
  </w:p>
  <w:p w:rsidR="005837C4" w:rsidRDefault="005837C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A63238E"/>
    <w:multiLevelType w:val="hybridMultilevel"/>
    <w:tmpl w:val="55C83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3427"/>
    <w:rsid w:val="0000124B"/>
    <w:rsid w:val="0000138E"/>
    <w:rsid w:val="0001534D"/>
    <w:rsid w:val="000200B2"/>
    <w:rsid w:val="00026E62"/>
    <w:rsid w:val="000328C3"/>
    <w:rsid w:val="00045895"/>
    <w:rsid w:val="00057789"/>
    <w:rsid w:val="00071466"/>
    <w:rsid w:val="000806BD"/>
    <w:rsid w:val="00091B64"/>
    <w:rsid w:val="000A6B77"/>
    <w:rsid w:val="000A723C"/>
    <w:rsid w:val="000A7870"/>
    <w:rsid w:val="000B4AC6"/>
    <w:rsid w:val="000C337F"/>
    <w:rsid w:val="000D379F"/>
    <w:rsid w:val="00107CD5"/>
    <w:rsid w:val="001210EE"/>
    <w:rsid w:val="001335C0"/>
    <w:rsid w:val="001539A2"/>
    <w:rsid w:val="001651C3"/>
    <w:rsid w:val="001740D0"/>
    <w:rsid w:val="001812D6"/>
    <w:rsid w:val="00185052"/>
    <w:rsid w:val="0018519C"/>
    <w:rsid w:val="00193384"/>
    <w:rsid w:val="001A53BC"/>
    <w:rsid w:val="001A5983"/>
    <w:rsid w:val="001B50D3"/>
    <w:rsid w:val="001B57A6"/>
    <w:rsid w:val="001B5A48"/>
    <w:rsid w:val="001B7C18"/>
    <w:rsid w:val="001E6A08"/>
    <w:rsid w:val="001F15A1"/>
    <w:rsid w:val="001F4553"/>
    <w:rsid w:val="00220BF2"/>
    <w:rsid w:val="002268D8"/>
    <w:rsid w:val="00247319"/>
    <w:rsid w:val="00261B21"/>
    <w:rsid w:val="00265440"/>
    <w:rsid w:val="00272B87"/>
    <w:rsid w:val="00274EFF"/>
    <w:rsid w:val="002817CC"/>
    <w:rsid w:val="002937BC"/>
    <w:rsid w:val="002A62C3"/>
    <w:rsid w:val="002B3904"/>
    <w:rsid w:val="002B5479"/>
    <w:rsid w:val="002E4734"/>
    <w:rsid w:val="002F13E6"/>
    <w:rsid w:val="002F4592"/>
    <w:rsid w:val="002F46E2"/>
    <w:rsid w:val="00300E85"/>
    <w:rsid w:val="003043D8"/>
    <w:rsid w:val="0031022C"/>
    <w:rsid w:val="0031064A"/>
    <w:rsid w:val="00324A8D"/>
    <w:rsid w:val="003404F6"/>
    <w:rsid w:val="00351D72"/>
    <w:rsid w:val="00355B55"/>
    <w:rsid w:val="0035667B"/>
    <w:rsid w:val="00376884"/>
    <w:rsid w:val="0038492B"/>
    <w:rsid w:val="00384C12"/>
    <w:rsid w:val="003A7573"/>
    <w:rsid w:val="003C5009"/>
    <w:rsid w:val="003C6D59"/>
    <w:rsid w:val="003E3BE7"/>
    <w:rsid w:val="00410238"/>
    <w:rsid w:val="0042172E"/>
    <w:rsid w:val="00421908"/>
    <w:rsid w:val="00422E3F"/>
    <w:rsid w:val="004249B4"/>
    <w:rsid w:val="00431B3C"/>
    <w:rsid w:val="00432C1B"/>
    <w:rsid w:val="004340E3"/>
    <w:rsid w:val="00440868"/>
    <w:rsid w:val="004454D1"/>
    <w:rsid w:val="00463302"/>
    <w:rsid w:val="00473CC1"/>
    <w:rsid w:val="004915C1"/>
    <w:rsid w:val="00493C3F"/>
    <w:rsid w:val="004A0FEA"/>
    <w:rsid w:val="004A2DAC"/>
    <w:rsid w:val="004A4841"/>
    <w:rsid w:val="004C06C2"/>
    <w:rsid w:val="004D25B2"/>
    <w:rsid w:val="004D40F2"/>
    <w:rsid w:val="00516910"/>
    <w:rsid w:val="00516D72"/>
    <w:rsid w:val="005201A9"/>
    <w:rsid w:val="005249A5"/>
    <w:rsid w:val="005301AC"/>
    <w:rsid w:val="00550558"/>
    <w:rsid w:val="00563A13"/>
    <w:rsid w:val="005654EB"/>
    <w:rsid w:val="00566C67"/>
    <w:rsid w:val="005744C6"/>
    <w:rsid w:val="00577C06"/>
    <w:rsid w:val="00580A63"/>
    <w:rsid w:val="005837C4"/>
    <w:rsid w:val="00583DDA"/>
    <w:rsid w:val="00593CA3"/>
    <w:rsid w:val="00595CA5"/>
    <w:rsid w:val="005C3204"/>
    <w:rsid w:val="005C6E1A"/>
    <w:rsid w:val="005C7F3E"/>
    <w:rsid w:val="005D6FF7"/>
    <w:rsid w:val="005E22D4"/>
    <w:rsid w:val="005E32C2"/>
    <w:rsid w:val="005E4471"/>
    <w:rsid w:val="005F1456"/>
    <w:rsid w:val="005F2B34"/>
    <w:rsid w:val="006175CF"/>
    <w:rsid w:val="0062212A"/>
    <w:rsid w:val="006279C1"/>
    <w:rsid w:val="00633C66"/>
    <w:rsid w:val="006419FF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6F0F50"/>
    <w:rsid w:val="006F2364"/>
    <w:rsid w:val="007357D7"/>
    <w:rsid w:val="00741672"/>
    <w:rsid w:val="007A2737"/>
    <w:rsid w:val="007A6BEE"/>
    <w:rsid w:val="007B2996"/>
    <w:rsid w:val="007B46EF"/>
    <w:rsid w:val="007D3F49"/>
    <w:rsid w:val="007E1687"/>
    <w:rsid w:val="007E5CB6"/>
    <w:rsid w:val="007E6A59"/>
    <w:rsid w:val="007F4024"/>
    <w:rsid w:val="007F624B"/>
    <w:rsid w:val="00802982"/>
    <w:rsid w:val="0083059B"/>
    <w:rsid w:val="008320AB"/>
    <w:rsid w:val="00834A15"/>
    <w:rsid w:val="0088644B"/>
    <w:rsid w:val="008A0520"/>
    <w:rsid w:val="008A2912"/>
    <w:rsid w:val="008B5170"/>
    <w:rsid w:val="008E0558"/>
    <w:rsid w:val="008E0FA2"/>
    <w:rsid w:val="008E2ACC"/>
    <w:rsid w:val="008E65F5"/>
    <w:rsid w:val="00900C1F"/>
    <w:rsid w:val="00902C2D"/>
    <w:rsid w:val="00907A71"/>
    <w:rsid w:val="009143B8"/>
    <w:rsid w:val="00922369"/>
    <w:rsid w:val="00971C17"/>
    <w:rsid w:val="00990C20"/>
    <w:rsid w:val="009B7B94"/>
    <w:rsid w:val="009C168B"/>
    <w:rsid w:val="009C4A61"/>
    <w:rsid w:val="009C5D19"/>
    <w:rsid w:val="009D7C54"/>
    <w:rsid w:val="009E2366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F5460"/>
    <w:rsid w:val="00B0107F"/>
    <w:rsid w:val="00B014A8"/>
    <w:rsid w:val="00B108FB"/>
    <w:rsid w:val="00B13902"/>
    <w:rsid w:val="00B13E50"/>
    <w:rsid w:val="00B3730E"/>
    <w:rsid w:val="00B555EE"/>
    <w:rsid w:val="00B77AB5"/>
    <w:rsid w:val="00B83649"/>
    <w:rsid w:val="00B94C23"/>
    <w:rsid w:val="00B94F84"/>
    <w:rsid w:val="00B9582E"/>
    <w:rsid w:val="00B96005"/>
    <w:rsid w:val="00BC263F"/>
    <w:rsid w:val="00BD5193"/>
    <w:rsid w:val="00BF6E8C"/>
    <w:rsid w:val="00C03DDC"/>
    <w:rsid w:val="00C12BF2"/>
    <w:rsid w:val="00C15184"/>
    <w:rsid w:val="00C24C1C"/>
    <w:rsid w:val="00C51041"/>
    <w:rsid w:val="00C548ED"/>
    <w:rsid w:val="00C63D8A"/>
    <w:rsid w:val="00CA45B6"/>
    <w:rsid w:val="00CA7322"/>
    <w:rsid w:val="00CB058F"/>
    <w:rsid w:val="00CC39AC"/>
    <w:rsid w:val="00CC61DC"/>
    <w:rsid w:val="00CD610A"/>
    <w:rsid w:val="00CD7AFC"/>
    <w:rsid w:val="00CF287D"/>
    <w:rsid w:val="00CF673D"/>
    <w:rsid w:val="00D04983"/>
    <w:rsid w:val="00D06000"/>
    <w:rsid w:val="00D06BBD"/>
    <w:rsid w:val="00D113FB"/>
    <w:rsid w:val="00D20051"/>
    <w:rsid w:val="00D2798E"/>
    <w:rsid w:val="00D37BC6"/>
    <w:rsid w:val="00D41D1F"/>
    <w:rsid w:val="00D452B6"/>
    <w:rsid w:val="00D45CFF"/>
    <w:rsid w:val="00D60B6F"/>
    <w:rsid w:val="00D65963"/>
    <w:rsid w:val="00D7050F"/>
    <w:rsid w:val="00D73383"/>
    <w:rsid w:val="00D8153B"/>
    <w:rsid w:val="00D87B43"/>
    <w:rsid w:val="00DB6AF1"/>
    <w:rsid w:val="00DC6ADF"/>
    <w:rsid w:val="00DD7D9C"/>
    <w:rsid w:val="00DE0D6F"/>
    <w:rsid w:val="00DE2BA8"/>
    <w:rsid w:val="00DF1433"/>
    <w:rsid w:val="00DF56CE"/>
    <w:rsid w:val="00E14C92"/>
    <w:rsid w:val="00E404D4"/>
    <w:rsid w:val="00E606CB"/>
    <w:rsid w:val="00E66EAB"/>
    <w:rsid w:val="00E74559"/>
    <w:rsid w:val="00E84742"/>
    <w:rsid w:val="00E868D8"/>
    <w:rsid w:val="00E95E68"/>
    <w:rsid w:val="00EA7203"/>
    <w:rsid w:val="00EB188E"/>
    <w:rsid w:val="00EB554B"/>
    <w:rsid w:val="00EB6354"/>
    <w:rsid w:val="00EC1527"/>
    <w:rsid w:val="00EC4C87"/>
    <w:rsid w:val="00ED0D44"/>
    <w:rsid w:val="00ED33B2"/>
    <w:rsid w:val="00ED7128"/>
    <w:rsid w:val="00F055D8"/>
    <w:rsid w:val="00F13427"/>
    <w:rsid w:val="00F44437"/>
    <w:rsid w:val="00F47C95"/>
    <w:rsid w:val="00F5421D"/>
    <w:rsid w:val="00F6023A"/>
    <w:rsid w:val="00F60BE0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E0B74"/>
    <w:rsid w:val="00FF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3D"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3D"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6A13248ACDD2A19D037894F13FE004FE70BA6486EDBCC7B4378D263CFA0D749FC89F799A9AAE55260EDDs7h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35B9D-9E31-4E06-831D-D77DD925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2876</TotalTime>
  <Pages>1</Pages>
  <Words>5463</Words>
  <Characters>31142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2025-09-18T11:06:00Z</cp:lastPrinted>
  <dcterms:created xsi:type="dcterms:W3CDTF">2025-10-08T08:12:00Z</dcterms:created>
  <dcterms:modified xsi:type="dcterms:W3CDTF">2025-10-24T08:34:00Z</dcterms:modified>
</cp:coreProperties>
</file>